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44951" w14:textId="77777777" w:rsidR="00DF7E19" w:rsidRPr="00777395" w:rsidRDefault="00DF7E19" w:rsidP="00DF7E19">
      <w:pPr>
        <w:spacing w:before="100" w:beforeAutospacing="1" w:after="100" w:afterAutospacing="1"/>
        <w:outlineLvl w:val="1"/>
        <w:rPr>
          <w:rFonts w:ascii="Times New Roman" w:eastAsia="Times New Roman" w:hAnsi="Times New Roman" w:cs="Times New Roman"/>
          <w:b/>
          <w:bCs/>
          <w:color w:val="153F72"/>
          <w:sz w:val="36"/>
          <w:szCs w:val="36"/>
        </w:rPr>
      </w:pPr>
    </w:p>
    <w:p w14:paraId="166D4780" w14:textId="6FBFE4AA" w:rsidR="00DF7E19" w:rsidRPr="00777395" w:rsidRDefault="00DF7E19" w:rsidP="00DF7E19">
      <w:pPr>
        <w:spacing w:before="100" w:beforeAutospacing="1" w:after="100" w:afterAutospacing="1"/>
        <w:outlineLvl w:val="1"/>
        <w:rPr>
          <w:rFonts w:ascii="Times New Roman" w:eastAsia="Times New Roman" w:hAnsi="Times New Roman" w:cs="Times New Roman"/>
          <w:b/>
          <w:bCs/>
          <w:color w:val="153F72"/>
          <w:sz w:val="36"/>
          <w:szCs w:val="36"/>
        </w:rPr>
      </w:pPr>
      <w:r w:rsidRPr="00777395">
        <w:rPr>
          <w:rFonts w:ascii="Times New Roman" w:eastAsia="Times New Roman" w:hAnsi="Times New Roman" w:cs="Times New Roman"/>
          <w:b/>
          <w:bCs/>
          <w:color w:val="153F72"/>
          <w:sz w:val="36"/>
          <w:szCs w:val="36"/>
        </w:rPr>
        <w:t>Utilization Review Policy</w:t>
      </w:r>
    </w:p>
    <w:p w14:paraId="795CA854" w14:textId="77777777" w:rsidR="00DF7E19" w:rsidRPr="00777395" w:rsidRDefault="00DF7E19" w:rsidP="00DF7E19">
      <w:pPr>
        <w:spacing w:before="100" w:beforeAutospacing="1" w:after="100" w:afterAutospacing="1"/>
        <w:rPr>
          <w:rFonts w:ascii="Times New Roman" w:eastAsia="Times New Roman" w:hAnsi="Times New Roman" w:cs="Times New Roman"/>
          <w:color w:val="153F72"/>
        </w:rPr>
      </w:pPr>
      <w:r w:rsidRPr="00777395">
        <w:rPr>
          <w:rFonts w:ascii="Times New Roman" w:eastAsia="Times New Roman" w:hAnsi="Times New Roman" w:cs="Times New Roman"/>
          <w:b/>
          <w:bCs/>
          <w:color w:val="153F72"/>
        </w:rPr>
        <w:t>Purpose and Definitions</w:t>
      </w:r>
      <w:r w:rsidRPr="00777395">
        <w:rPr>
          <w:rFonts w:ascii="Times New Roman" w:eastAsia="Times New Roman" w:hAnsi="Times New Roman" w:cs="Times New Roman"/>
          <w:color w:val="153F72"/>
        </w:rPr>
        <w:br/>
        <w:t xml:space="preserve">To ensure the safe, effective, and cost-efficient use of medications by conducting structured, ongoing review of pharmacy claims, while maintaining compliance with regulatory standards and providing transparent appeal mechanisms. </w:t>
      </w:r>
    </w:p>
    <w:p w14:paraId="72B28C82" w14:textId="77777777" w:rsidR="00DF7E19" w:rsidRPr="00777395" w:rsidRDefault="00DF7E19" w:rsidP="00DF7E19">
      <w:pPr>
        <w:spacing w:before="100" w:beforeAutospacing="1" w:after="100" w:afterAutospacing="1"/>
        <w:rPr>
          <w:rFonts w:ascii="Times New Roman" w:eastAsia="Times New Roman" w:hAnsi="Times New Roman" w:cs="Times New Roman"/>
          <w:color w:val="153F72"/>
        </w:rPr>
      </w:pPr>
      <w:r w:rsidRPr="00777395">
        <w:rPr>
          <w:rFonts w:ascii="Times New Roman" w:eastAsia="Times New Roman" w:hAnsi="Times New Roman" w:cs="Times New Roman"/>
          <w:color w:val="153F72"/>
        </w:rPr>
        <w:t>PBM clients of RxPreferred Benefits, LLC, (“RxPreferred”) are referred to herein as “Client(s)” or “Plan(s).” As of the date of this Utilization Review Policy (“Policy”), RxPreferred services only self-funded ERISA plans and does not service Medicaid or Medicare plans or state equivalents. RxPreferred’s “Prior Authorization” and “Step Therapy” criteria are drug-specific and are developed and reviewed by board-certified licensed pharmacists employed by RxPreferred (the “Clinical Team”).</w:t>
      </w:r>
    </w:p>
    <w:p w14:paraId="46C549F1" w14:textId="77777777" w:rsidR="00DF7E19" w:rsidRPr="00777395" w:rsidRDefault="00000000" w:rsidP="00DF7E19">
      <w:pPr>
        <w:rPr>
          <w:rFonts w:ascii="Times New Roman" w:eastAsia="Times New Roman" w:hAnsi="Times New Roman" w:cs="Times New Roman"/>
          <w:color w:val="153F72"/>
        </w:rPr>
      </w:pPr>
      <w:r>
        <w:pict w14:anchorId="76383975">
          <v:rect id="Horizontal Line 1" o:spid="_x0000_s2059"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19B27FFD" w14:textId="77777777" w:rsidR="00DF7E19" w:rsidRPr="00777395" w:rsidRDefault="00DF7E19" w:rsidP="00DF7E19">
      <w:pPr>
        <w:spacing w:before="100" w:beforeAutospacing="1" w:after="100" w:afterAutospacing="1"/>
        <w:outlineLvl w:val="1"/>
        <w:rPr>
          <w:rFonts w:ascii="Times New Roman" w:eastAsia="Times New Roman" w:hAnsi="Times New Roman" w:cs="Times New Roman"/>
          <w:b/>
          <w:bCs/>
          <w:color w:val="153F72"/>
          <w:sz w:val="36"/>
          <w:szCs w:val="36"/>
        </w:rPr>
      </w:pPr>
      <w:r w:rsidRPr="00777395">
        <w:rPr>
          <w:rFonts w:ascii="Times New Roman" w:eastAsia="Times New Roman" w:hAnsi="Times New Roman" w:cs="Times New Roman"/>
          <w:b/>
          <w:bCs/>
          <w:color w:val="153F72"/>
          <w:sz w:val="36"/>
          <w:szCs w:val="36"/>
        </w:rPr>
        <w:t>Standards</w:t>
      </w:r>
    </w:p>
    <w:p w14:paraId="6FE4D3CA" w14:textId="77777777" w:rsidR="00DF7E19" w:rsidRPr="00777395" w:rsidRDefault="00DF7E19" w:rsidP="00DF7E19">
      <w:pPr>
        <w:numPr>
          <w:ilvl w:val="0"/>
          <w:numId w:val="1"/>
        </w:numPr>
        <w:spacing w:before="100" w:beforeAutospacing="1" w:after="100" w:afterAutospacing="1" w:line="240" w:lineRule="auto"/>
        <w:rPr>
          <w:rFonts w:ascii="Times New Roman" w:eastAsia="Times New Roman" w:hAnsi="Times New Roman" w:cs="Times New Roman"/>
          <w:color w:val="153F72"/>
        </w:rPr>
      </w:pPr>
      <w:r w:rsidRPr="00777395">
        <w:rPr>
          <w:rFonts w:ascii="Times New Roman" w:eastAsia="Times New Roman" w:hAnsi="Times New Roman" w:cs="Times New Roman"/>
          <w:b/>
          <w:bCs/>
          <w:color w:val="153F72"/>
        </w:rPr>
        <w:t>Clinical Standards:</w:t>
      </w:r>
      <w:r w:rsidRPr="00777395">
        <w:rPr>
          <w:rFonts w:ascii="Times New Roman" w:eastAsia="Times New Roman" w:hAnsi="Times New Roman" w:cs="Times New Roman"/>
          <w:color w:val="153F72"/>
        </w:rPr>
        <w:t xml:space="preserve"> All utilization review (UR) decisions are based on current, evidence-based clinical guidelines and national standards of care.</w:t>
      </w:r>
    </w:p>
    <w:p w14:paraId="389DE624" w14:textId="77777777" w:rsidR="00DF7E19" w:rsidRPr="00777395" w:rsidRDefault="00DF7E19" w:rsidP="00DF7E19">
      <w:pPr>
        <w:numPr>
          <w:ilvl w:val="0"/>
          <w:numId w:val="1"/>
        </w:numPr>
        <w:spacing w:before="100" w:beforeAutospacing="1" w:after="100" w:afterAutospacing="1" w:line="240" w:lineRule="auto"/>
        <w:rPr>
          <w:rFonts w:ascii="Times New Roman" w:eastAsia="Times New Roman" w:hAnsi="Times New Roman" w:cs="Times New Roman"/>
          <w:color w:val="153F72"/>
        </w:rPr>
      </w:pPr>
      <w:r w:rsidRPr="00777395">
        <w:rPr>
          <w:rFonts w:ascii="Times New Roman" w:eastAsia="Times New Roman" w:hAnsi="Times New Roman" w:cs="Times New Roman"/>
          <w:b/>
          <w:bCs/>
          <w:color w:val="153F72"/>
        </w:rPr>
        <w:t>Regulatory Compliance:</w:t>
      </w:r>
      <w:r w:rsidRPr="00777395">
        <w:rPr>
          <w:rFonts w:ascii="Times New Roman" w:eastAsia="Times New Roman" w:hAnsi="Times New Roman" w:cs="Times New Roman"/>
          <w:color w:val="153F72"/>
        </w:rPr>
        <w:t xml:space="preserve"> UR activities must comply with federal and state regulations. As of the date of this Policy, RxPreferred services </w:t>
      </w:r>
      <w:proofErr w:type="gramStart"/>
      <w:r w:rsidRPr="00777395">
        <w:rPr>
          <w:rFonts w:ascii="Times New Roman" w:eastAsia="Times New Roman" w:hAnsi="Times New Roman" w:cs="Times New Roman"/>
          <w:color w:val="153F72"/>
        </w:rPr>
        <w:t>only</w:t>
      </w:r>
      <w:proofErr w:type="gramEnd"/>
      <w:r w:rsidRPr="00777395">
        <w:rPr>
          <w:rFonts w:ascii="Times New Roman" w:eastAsia="Times New Roman" w:hAnsi="Times New Roman" w:cs="Times New Roman"/>
          <w:color w:val="153F72"/>
        </w:rPr>
        <w:t xml:space="preserve"> self-funded ERISA plans and </w:t>
      </w:r>
      <w:proofErr w:type="gramStart"/>
      <w:r w:rsidRPr="00777395">
        <w:rPr>
          <w:rFonts w:ascii="Times New Roman" w:eastAsia="Times New Roman" w:hAnsi="Times New Roman" w:cs="Times New Roman"/>
          <w:color w:val="153F72"/>
        </w:rPr>
        <w:t>does</w:t>
      </w:r>
      <w:proofErr w:type="gramEnd"/>
      <w:r w:rsidRPr="00777395">
        <w:rPr>
          <w:rFonts w:ascii="Times New Roman" w:eastAsia="Times New Roman" w:hAnsi="Times New Roman" w:cs="Times New Roman"/>
          <w:color w:val="153F72"/>
        </w:rPr>
        <w:t xml:space="preserve"> not service Medicaid or Medicare plans or state equivalents.</w:t>
      </w:r>
    </w:p>
    <w:p w14:paraId="1C92D35D" w14:textId="77777777" w:rsidR="00DF7E19" w:rsidRPr="00777395" w:rsidRDefault="00DF7E19" w:rsidP="00DF7E19">
      <w:pPr>
        <w:numPr>
          <w:ilvl w:val="0"/>
          <w:numId w:val="1"/>
        </w:numPr>
        <w:spacing w:before="100" w:beforeAutospacing="1" w:after="100" w:afterAutospacing="1" w:line="240" w:lineRule="auto"/>
        <w:rPr>
          <w:rFonts w:ascii="Times New Roman" w:eastAsia="Times New Roman" w:hAnsi="Times New Roman" w:cs="Times New Roman"/>
          <w:color w:val="153F72"/>
        </w:rPr>
      </w:pPr>
      <w:r w:rsidRPr="00777395">
        <w:rPr>
          <w:rFonts w:ascii="Times New Roman" w:eastAsia="Times New Roman" w:hAnsi="Times New Roman" w:cs="Times New Roman"/>
          <w:b/>
          <w:bCs/>
          <w:color w:val="153F72"/>
        </w:rPr>
        <w:t>Transparency:</w:t>
      </w:r>
      <w:r w:rsidRPr="00777395">
        <w:rPr>
          <w:rFonts w:ascii="Times New Roman" w:eastAsia="Times New Roman" w:hAnsi="Times New Roman" w:cs="Times New Roman"/>
          <w:color w:val="153F72"/>
        </w:rPr>
        <w:t xml:space="preserve"> Clinical criteria, coverage decisions, and appeal processes must be transparent and accessible to providers and members.</w:t>
      </w:r>
    </w:p>
    <w:p w14:paraId="47C359EC" w14:textId="77777777" w:rsidR="00DF7E19" w:rsidRPr="00777395" w:rsidRDefault="00DF7E19" w:rsidP="00DF7E19">
      <w:pPr>
        <w:numPr>
          <w:ilvl w:val="0"/>
          <w:numId w:val="1"/>
        </w:numPr>
        <w:spacing w:before="100" w:beforeAutospacing="1" w:after="100" w:afterAutospacing="1" w:line="240" w:lineRule="auto"/>
        <w:rPr>
          <w:rFonts w:ascii="Times New Roman" w:eastAsia="Times New Roman" w:hAnsi="Times New Roman" w:cs="Times New Roman"/>
          <w:color w:val="153F72"/>
        </w:rPr>
      </w:pPr>
      <w:r w:rsidRPr="00777395">
        <w:rPr>
          <w:rFonts w:ascii="Times New Roman" w:eastAsia="Times New Roman" w:hAnsi="Times New Roman" w:cs="Times New Roman"/>
          <w:b/>
          <w:bCs/>
          <w:color w:val="153F72"/>
        </w:rPr>
        <w:t>Non-Discrimination:</w:t>
      </w:r>
      <w:r w:rsidRPr="00777395">
        <w:rPr>
          <w:rFonts w:ascii="Times New Roman" w:eastAsia="Times New Roman" w:hAnsi="Times New Roman" w:cs="Times New Roman"/>
          <w:color w:val="153F72"/>
        </w:rPr>
        <w:t xml:space="preserve"> Decisions are not based on cost alone; clinical appropriateness and patient safety are prioritized.</w:t>
      </w:r>
    </w:p>
    <w:p w14:paraId="2C5D82FC" w14:textId="77777777" w:rsidR="00DF7E19" w:rsidRPr="00777395" w:rsidRDefault="00000000" w:rsidP="00DF7E19">
      <w:pPr>
        <w:rPr>
          <w:rFonts w:ascii="Times New Roman" w:eastAsia="Times New Roman" w:hAnsi="Times New Roman" w:cs="Times New Roman"/>
          <w:color w:val="153F72"/>
        </w:rPr>
      </w:pPr>
      <w:r>
        <w:pict w14:anchorId="094B0249">
          <v:rect id="Horizontal Line 2" o:spid="_x0000_s2058"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1A76C5A1" w14:textId="77777777" w:rsidR="00DF7E19" w:rsidRPr="00777395" w:rsidRDefault="00DF7E19" w:rsidP="00DF7E19">
      <w:pPr>
        <w:spacing w:before="100" w:beforeAutospacing="1" w:after="100" w:afterAutospacing="1"/>
        <w:outlineLvl w:val="1"/>
        <w:rPr>
          <w:rFonts w:ascii="Times New Roman" w:eastAsia="Times New Roman" w:hAnsi="Times New Roman" w:cs="Times New Roman"/>
          <w:b/>
          <w:bCs/>
          <w:color w:val="153F72"/>
          <w:sz w:val="36"/>
          <w:szCs w:val="36"/>
        </w:rPr>
      </w:pPr>
      <w:r w:rsidRPr="00777395">
        <w:rPr>
          <w:rFonts w:ascii="Times New Roman" w:eastAsia="Times New Roman" w:hAnsi="Times New Roman" w:cs="Times New Roman"/>
          <w:b/>
          <w:bCs/>
          <w:color w:val="153F72"/>
          <w:sz w:val="36"/>
          <w:szCs w:val="36"/>
        </w:rPr>
        <w:t>Criteria</w:t>
      </w:r>
    </w:p>
    <w:p w14:paraId="59888149" w14:textId="77777777" w:rsidR="00DF7E19" w:rsidRPr="00777395" w:rsidRDefault="00DF7E19" w:rsidP="00DF7E19">
      <w:pPr>
        <w:numPr>
          <w:ilvl w:val="0"/>
          <w:numId w:val="2"/>
        </w:numPr>
        <w:spacing w:before="100" w:beforeAutospacing="1" w:after="100" w:afterAutospacing="1" w:line="240" w:lineRule="auto"/>
        <w:rPr>
          <w:rFonts w:ascii="Times New Roman" w:eastAsia="Times New Roman" w:hAnsi="Times New Roman" w:cs="Times New Roman"/>
          <w:color w:val="153F72"/>
        </w:rPr>
      </w:pPr>
      <w:r w:rsidRPr="00777395">
        <w:rPr>
          <w:rFonts w:ascii="Times New Roman" w:eastAsia="Times New Roman" w:hAnsi="Times New Roman" w:cs="Times New Roman"/>
          <w:b/>
          <w:bCs/>
          <w:color w:val="153F72"/>
        </w:rPr>
        <w:t>Plan Design:</w:t>
      </w:r>
      <w:r w:rsidRPr="00777395">
        <w:rPr>
          <w:rFonts w:ascii="Times New Roman" w:eastAsia="Times New Roman" w:hAnsi="Times New Roman" w:cs="Times New Roman"/>
          <w:color w:val="153F72"/>
        </w:rPr>
        <w:t xml:space="preserve"> UR requirements are driven by the plan design established by the Client at onboarding, including Prior Authorization dollar limits and whether the Client has elected to apply RxPreferred Step Therapy formulary. Clients may add additional requirements to specific drug categories.</w:t>
      </w:r>
    </w:p>
    <w:p w14:paraId="64D4B884" w14:textId="77777777" w:rsidR="00DF7E19" w:rsidRPr="00777395" w:rsidRDefault="00DF7E19" w:rsidP="00DF7E19">
      <w:pPr>
        <w:numPr>
          <w:ilvl w:val="0"/>
          <w:numId w:val="2"/>
        </w:numPr>
        <w:spacing w:before="100" w:beforeAutospacing="1" w:after="100" w:afterAutospacing="1" w:line="240" w:lineRule="auto"/>
        <w:rPr>
          <w:rFonts w:ascii="Times New Roman" w:eastAsia="Times New Roman" w:hAnsi="Times New Roman" w:cs="Times New Roman"/>
          <w:color w:val="153F72"/>
        </w:rPr>
      </w:pPr>
      <w:r w:rsidRPr="00777395">
        <w:rPr>
          <w:rFonts w:ascii="Times New Roman" w:eastAsia="Times New Roman" w:hAnsi="Times New Roman" w:cs="Times New Roman"/>
          <w:b/>
          <w:bCs/>
          <w:color w:val="153F72"/>
        </w:rPr>
        <w:t>Clinical Appropriateness:</w:t>
      </w:r>
      <w:r w:rsidRPr="00777395">
        <w:rPr>
          <w:rFonts w:ascii="Times New Roman" w:eastAsia="Times New Roman" w:hAnsi="Times New Roman" w:cs="Times New Roman"/>
          <w:color w:val="153F72"/>
        </w:rPr>
        <w:t xml:space="preserve"> Claims are reviewed for medical necessity, alignment with approved indications, and adherence to step therapy or prior authorization requirements. </w:t>
      </w:r>
    </w:p>
    <w:p w14:paraId="4FB7887A" w14:textId="77777777" w:rsidR="00DF7E19" w:rsidRPr="00777395" w:rsidRDefault="00DF7E19" w:rsidP="00DF7E19">
      <w:pPr>
        <w:numPr>
          <w:ilvl w:val="0"/>
          <w:numId w:val="2"/>
        </w:numPr>
        <w:spacing w:before="100" w:beforeAutospacing="1" w:after="100" w:afterAutospacing="1" w:line="240" w:lineRule="auto"/>
        <w:rPr>
          <w:rFonts w:ascii="Times New Roman" w:eastAsia="Times New Roman" w:hAnsi="Times New Roman" w:cs="Times New Roman"/>
          <w:color w:val="153F72"/>
        </w:rPr>
      </w:pPr>
      <w:r w:rsidRPr="00777395">
        <w:rPr>
          <w:rFonts w:ascii="Times New Roman" w:eastAsia="Times New Roman" w:hAnsi="Times New Roman" w:cs="Times New Roman"/>
          <w:b/>
          <w:bCs/>
          <w:color w:val="153F72"/>
        </w:rPr>
        <w:t>Safety:</w:t>
      </w:r>
      <w:r w:rsidRPr="00777395">
        <w:rPr>
          <w:rFonts w:ascii="Times New Roman" w:eastAsia="Times New Roman" w:hAnsi="Times New Roman" w:cs="Times New Roman"/>
          <w:color w:val="153F72"/>
        </w:rPr>
        <w:t xml:space="preserve"> Reviews ensure patient safety by identifying potential drug interactions, contraindications, and therapeutic duplication.</w:t>
      </w:r>
    </w:p>
    <w:p w14:paraId="4EFB9912" w14:textId="77777777" w:rsidR="00DF7E19" w:rsidRPr="00777395" w:rsidRDefault="00DF7E19" w:rsidP="00DF7E19">
      <w:pPr>
        <w:numPr>
          <w:ilvl w:val="0"/>
          <w:numId w:val="2"/>
        </w:numPr>
        <w:spacing w:before="100" w:beforeAutospacing="1" w:after="100" w:afterAutospacing="1" w:line="240" w:lineRule="auto"/>
        <w:rPr>
          <w:rFonts w:ascii="Times New Roman" w:eastAsia="Times New Roman" w:hAnsi="Times New Roman" w:cs="Times New Roman"/>
          <w:color w:val="153F72"/>
        </w:rPr>
      </w:pPr>
      <w:r w:rsidRPr="00777395">
        <w:rPr>
          <w:rFonts w:ascii="Times New Roman" w:eastAsia="Times New Roman" w:hAnsi="Times New Roman" w:cs="Times New Roman"/>
          <w:b/>
          <w:bCs/>
          <w:color w:val="153F72"/>
        </w:rPr>
        <w:t>Cost-Effectiveness:</w:t>
      </w:r>
      <w:r w:rsidRPr="00777395">
        <w:rPr>
          <w:rFonts w:ascii="Times New Roman" w:eastAsia="Times New Roman" w:hAnsi="Times New Roman" w:cs="Times New Roman"/>
          <w:color w:val="153F72"/>
        </w:rPr>
        <w:t xml:space="preserve"> Where clinically equivalent options exist, cost-effective alternatives are encouraged.</w:t>
      </w:r>
    </w:p>
    <w:p w14:paraId="252C1ED5" w14:textId="77777777" w:rsidR="00DF7E19" w:rsidRPr="00777395" w:rsidRDefault="00DF7E19" w:rsidP="00DF7E19">
      <w:pPr>
        <w:numPr>
          <w:ilvl w:val="0"/>
          <w:numId w:val="2"/>
        </w:numPr>
        <w:spacing w:before="100" w:beforeAutospacing="1" w:after="100" w:afterAutospacing="1" w:line="240" w:lineRule="auto"/>
        <w:rPr>
          <w:rFonts w:ascii="Times New Roman" w:eastAsia="Times New Roman" w:hAnsi="Times New Roman" w:cs="Times New Roman"/>
          <w:color w:val="153F72"/>
        </w:rPr>
      </w:pPr>
      <w:r w:rsidRPr="00777395">
        <w:rPr>
          <w:rFonts w:ascii="Times New Roman" w:eastAsia="Times New Roman" w:hAnsi="Times New Roman" w:cs="Times New Roman"/>
          <w:b/>
          <w:bCs/>
          <w:color w:val="153F72"/>
        </w:rPr>
        <w:t>Quality Indicators:</w:t>
      </w:r>
      <w:r w:rsidRPr="00777395">
        <w:rPr>
          <w:rFonts w:ascii="Times New Roman" w:eastAsia="Times New Roman" w:hAnsi="Times New Roman" w:cs="Times New Roman"/>
          <w:color w:val="153F72"/>
        </w:rPr>
        <w:t xml:space="preserve"> Reviews may include monitoring for optimal use, such as adherence to preferred drug lists, generic utilization, and outcomes-based metrics.</w:t>
      </w:r>
    </w:p>
    <w:p w14:paraId="28A79C4F" w14:textId="77777777" w:rsidR="00DF7E19" w:rsidRPr="00777395" w:rsidRDefault="00000000" w:rsidP="00DF7E19">
      <w:pPr>
        <w:rPr>
          <w:rFonts w:ascii="Times New Roman" w:eastAsia="Times New Roman" w:hAnsi="Times New Roman" w:cs="Times New Roman"/>
          <w:color w:val="153F72"/>
        </w:rPr>
      </w:pPr>
      <w:r>
        <w:pict w14:anchorId="4F04B5B6">
          <v:rect id="Horizontal Line 3" o:spid="_x0000_s2057"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41244EC0" w14:textId="77777777" w:rsidR="00DF7E19" w:rsidRPr="00777395" w:rsidRDefault="00DF7E19" w:rsidP="00DF7E19">
      <w:pPr>
        <w:spacing w:before="100" w:beforeAutospacing="1" w:after="100" w:afterAutospacing="1"/>
        <w:outlineLvl w:val="1"/>
        <w:rPr>
          <w:rFonts w:ascii="Times New Roman" w:eastAsia="Times New Roman" w:hAnsi="Times New Roman" w:cs="Times New Roman"/>
          <w:b/>
          <w:bCs/>
          <w:color w:val="153F72"/>
          <w:sz w:val="36"/>
          <w:szCs w:val="36"/>
        </w:rPr>
      </w:pPr>
      <w:r w:rsidRPr="00777395">
        <w:rPr>
          <w:rFonts w:ascii="Times New Roman" w:eastAsia="Times New Roman" w:hAnsi="Times New Roman" w:cs="Times New Roman"/>
          <w:b/>
          <w:bCs/>
          <w:color w:val="153F72"/>
          <w:sz w:val="36"/>
          <w:szCs w:val="36"/>
        </w:rPr>
        <w:lastRenderedPageBreak/>
        <w:t>Policies</w:t>
      </w:r>
    </w:p>
    <w:p w14:paraId="28EE039A" w14:textId="77777777" w:rsidR="00DF7E19" w:rsidRPr="00777395" w:rsidRDefault="00DF7E19" w:rsidP="00DF7E19">
      <w:pPr>
        <w:numPr>
          <w:ilvl w:val="0"/>
          <w:numId w:val="3"/>
        </w:numPr>
        <w:spacing w:before="100" w:beforeAutospacing="1" w:after="100" w:afterAutospacing="1" w:line="240" w:lineRule="auto"/>
        <w:rPr>
          <w:rFonts w:ascii="Times New Roman" w:eastAsia="Times New Roman" w:hAnsi="Times New Roman" w:cs="Times New Roman"/>
          <w:color w:val="153F72"/>
        </w:rPr>
      </w:pPr>
      <w:r w:rsidRPr="00777395">
        <w:rPr>
          <w:rFonts w:ascii="Times New Roman" w:eastAsia="Times New Roman" w:hAnsi="Times New Roman" w:cs="Times New Roman"/>
          <w:b/>
          <w:bCs/>
          <w:color w:val="153F72"/>
        </w:rPr>
        <w:t>Staff Roles:</w:t>
      </w:r>
    </w:p>
    <w:p w14:paraId="4E0CFB58" w14:textId="77777777" w:rsidR="00DF7E19" w:rsidRPr="00777395" w:rsidRDefault="00DF7E19" w:rsidP="00DF7E19">
      <w:pPr>
        <w:numPr>
          <w:ilvl w:val="1"/>
          <w:numId w:val="3"/>
        </w:numPr>
        <w:spacing w:before="100" w:beforeAutospacing="1" w:after="100" w:afterAutospacing="1" w:line="240" w:lineRule="auto"/>
        <w:rPr>
          <w:rFonts w:ascii="Times New Roman" w:eastAsia="Times New Roman" w:hAnsi="Times New Roman" w:cs="Times New Roman"/>
          <w:color w:val="153F72"/>
        </w:rPr>
      </w:pPr>
      <w:r w:rsidRPr="00777395">
        <w:rPr>
          <w:rFonts w:ascii="Times New Roman" w:eastAsia="Times New Roman" w:hAnsi="Times New Roman" w:cs="Times New Roman"/>
          <w:b/>
          <w:bCs/>
          <w:color w:val="153F72"/>
        </w:rPr>
        <w:t>Unlicensed Staff:</w:t>
      </w:r>
      <w:r w:rsidRPr="00777395">
        <w:rPr>
          <w:rFonts w:ascii="Times New Roman" w:eastAsia="Times New Roman" w:hAnsi="Times New Roman" w:cs="Times New Roman"/>
          <w:color w:val="153F72"/>
        </w:rPr>
        <w:t xml:space="preserve"> May perform initial screening, data entry, and administrative functions under the supervision of licensed clinicians.</w:t>
      </w:r>
    </w:p>
    <w:p w14:paraId="631334FC" w14:textId="77777777" w:rsidR="00DF7E19" w:rsidRPr="00777395" w:rsidRDefault="00DF7E19" w:rsidP="00DF7E19">
      <w:pPr>
        <w:numPr>
          <w:ilvl w:val="1"/>
          <w:numId w:val="3"/>
        </w:numPr>
        <w:spacing w:before="100" w:beforeAutospacing="1" w:after="100" w:afterAutospacing="1" w:line="240" w:lineRule="auto"/>
        <w:rPr>
          <w:rFonts w:ascii="Times New Roman" w:eastAsia="Times New Roman" w:hAnsi="Times New Roman" w:cs="Times New Roman"/>
          <w:color w:val="153F72"/>
        </w:rPr>
      </w:pPr>
      <w:r w:rsidRPr="00777395">
        <w:rPr>
          <w:rFonts w:ascii="Times New Roman" w:eastAsia="Times New Roman" w:hAnsi="Times New Roman" w:cs="Times New Roman"/>
          <w:b/>
          <w:bCs/>
          <w:color w:val="153F72"/>
        </w:rPr>
        <w:t>Licensed Staff:</w:t>
      </w:r>
      <w:r w:rsidRPr="00777395">
        <w:rPr>
          <w:rFonts w:ascii="Times New Roman" w:eastAsia="Times New Roman" w:hAnsi="Times New Roman" w:cs="Times New Roman"/>
          <w:color w:val="153F72"/>
        </w:rPr>
        <w:t xml:space="preserve"> Board-certified pharmacists make clinical determinations, including approvals, denials, and complex case reviews.</w:t>
      </w:r>
    </w:p>
    <w:p w14:paraId="72E49577" w14:textId="77777777" w:rsidR="00DF7E19" w:rsidRPr="00777395" w:rsidRDefault="00DF7E19" w:rsidP="00DF7E19">
      <w:pPr>
        <w:numPr>
          <w:ilvl w:val="0"/>
          <w:numId w:val="3"/>
        </w:numPr>
        <w:spacing w:before="100" w:beforeAutospacing="1" w:after="100" w:afterAutospacing="1" w:line="240" w:lineRule="auto"/>
        <w:rPr>
          <w:rFonts w:ascii="Times New Roman" w:eastAsia="Times New Roman" w:hAnsi="Times New Roman" w:cs="Times New Roman"/>
          <w:color w:val="153F72"/>
        </w:rPr>
      </w:pPr>
      <w:r w:rsidRPr="00777395">
        <w:rPr>
          <w:rFonts w:ascii="Times New Roman" w:eastAsia="Times New Roman" w:hAnsi="Times New Roman" w:cs="Times New Roman"/>
          <w:b/>
          <w:bCs/>
          <w:color w:val="153F72"/>
        </w:rPr>
        <w:t>Help Desk and Support:</w:t>
      </w:r>
      <w:r w:rsidRPr="00777395">
        <w:rPr>
          <w:rFonts w:ascii="Times New Roman" w:eastAsia="Times New Roman" w:hAnsi="Times New Roman" w:cs="Times New Roman"/>
          <w:color w:val="153F72"/>
        </w:rPr>
        <w:t xml:space="preserve"> RxPreferred’s toll-free support line is fully staffed during normal business </w:t>
      </w:r>
      <w:proofErr w:type="gramStart"/>
      <w:r w:rsidRPr="00777395">
        <w:rPr>
          <w:rFonts w:ascii="Times New Roman" w:eastAsia="Times New Roman" w:hAnsi="Times New Roman" w:cs="Times New Roman"/>
          <w:color w:val="153F72"/>
        </w:rPr>
        <w:t>hours</w:t>
      </w:r>
      <w:proofErr w:type="gramEnd"/>
      <w:r w:rsidRPr="00777395">
        <w:rPr>
          <w:rFonts w:ascii="Times New Roman" w:eastAsia="Times New Roman" w:hAnsi="Times New Roman" w:cs="Times New Roman"/>
          <w:color w:val="153F72"/>
        </w:rPr>
        <w:t xml:space="preserve"> and reduced staff are designated to be available after-hours and </w:t>
      </w:r>
      <w:proofErr w:type="gramStart"/>
      <w:r w:rsidRPr="00777395">
        <w:rPr>
          <w:rFonts w:ascii="Times New Roman" w:eastAsia="Times New Roman" w:hAnsi="Times New Roman" w:cs="Times New Roman"/>
          <w:color w:val="153F72"/>
        </w:rPr>
        <w:t>on</w:t>
      </w:r>
      <w:proofErr w:type="gramEnd"/>
      <w:r w:rsidRPr="00777395">
        <w:rPr>
          <w:rFonts w:ascii="Times New Roman" w:eastAsia="Times New Roman" w:hAnsi="Times New Roman" w:cs="Times New Roman"/>
          <w:color w:val="153F72"/>
        </w:rPr>
        <w:t xml:space="preserve"> weekends. </w:t>
      </w:r>
    </w:p>
    <w:p w14:paraId="4646E1FA" w14:textId="77777777" w:rsidR="00DF7E19" w:rsidRPr="00777395" w:rsidRDefault="00DF7E19" w:rsidP="00DF7E19">
      <w:pPr>
        <w:numPr>
          <w:ilvl w:val="1"/>
          <w:numId w:val="3"/>
        </w:numPr>
        <w:spacing w:before="100" w:beforeAutospacing="1" w:after="100" w:afterAutospacing="1" w:line="240" w:lineRule="auto"/>
        <w:rPr>
          <w:rFonts w:ascii="Times New Roman" w:eastAsia="Times New Roman" w:hAnsi="Times New Roman" w:cs="Times New Roman"/>
          <w:color w:val="153F72"/>
        </w:rPr>
      </w:pPr>
      <w:r w:rsidRPr="00777395">
        <w:rPr>
          <w:rFonts w:ascii="Times New Roman" w:eastAsia="Times New Roman" w:hAnsi="Times New Roman" w:cs="Times New Roman"/>
          <w:color w:val="153F72"/>
        </w:rPr>
        <w:t xml:space="preserve">Support phone number, 888-666-7271. </w:t>
      </w:r>
    </w:p>
    <w:p w14:paraId="2858154E" w14:textId="77777777" w:rsidR="00DF7E19" w:rsidRPr="00777395" w:rsidRDefault="00DF7E19" w:rsidP="00DF7E19">
      <w:pPr>
        <w:numPr>
          <w:ilvl w:val="1"/>
          <w:numId w:val="3"/>
        </w:numPr>
        <w:spacing w:before="100" w:beforeAutospacing="1" w:after="100" w:afterAutospacing="1" w:line="240" w:lineRule="auto"/>
        <w:rPr>
          <w:rFonts w:ascii="Times New Roman" w:eastAsia="Times New Roman" w:hAnsi="Times New Roman" w:cs="Times New Roman"/>
          <w:color w:val="153F72"/>
        </w:rPr>
      </w:pPr>
      <w:r w:rsidRPr="00777395">
        <w:rPr>
          <w:rFonts w:ascii="Times New Roman" w:eastAsia="Times New Roman" w:hAnsi="Times New Roman" w:cs="Times New Roman"/>
          <w:color w:val="153F72"/>
        </w:rPr>
        <w:t>Limited staff available Monday through Friday from 6 pm to 8 pm and Saturday from 10:30 am to 3:30 pm Central Standard Time.</w:t>
      </w:r>
    </w:p>
    <w:p w14:paraId="563610E0" w14:textId="77777777" w:rsidR="00DF7E19" w:rsidRPr="00777395" w:rsidRDefault="00DF7E19" w:rsidP="00DF7E19">
      <w:pPr>
        <w:numPr>
          <w:ilvl w:val="0"/>
          <w:numId w:val="3"/>
        </w:numPr>
        <w:spacing w:before="100" w:beforeAutospacing="1" w:after="100" w:afterAutospacing="1" w:line="240" w:lineRule="auto"/>
        <w:rPr>
          <w:rFonts w:ascii="Times New Roman" w:eastAsia="Times New Roman" w:hAnsi="Times New Roman" w:cs="Times New Roman"/>
          <w:color w:val="153F72"/>
        </w:rPr>
      </w:pPr>
      <w:r w:rsidRPr="00777395">
        <w:rPr>
          <w:rFonts w:ascii="Times New Roman" w:eastAsia="Times New Roman" w:hAnsi="Times New Roman" w:cs="Times New Roman"/>
          <w:b/>
          <w:bCs/>
          <w:color w:val="153F72"/>
        </w:rPr>
        <w:t>Decision-Making:</w:t>
      </w:r>
      <w:r w:rsidRPr="00777395">
        <w:rPr>
          <w:rFonts w:ascii="Times New Roman" w:eastAsia="Times New Roman" w:hAnsi="Times New Roman" w:cs="Times New Roman"/>
          <w:color w:val="153F72"/>
        </w:rPr>
        <w:t xml:space="preserve"> Only licensed clinicians determine denial of coverage criteria or make medical necessity determinations.</w:t>
      </w:r>
    </w:p>
    <w:p w14:paraId="73323C69" w14:textId="77777777" w:rsidR="00DF7E19" w:rsidRPr="00777395" w:rsidRDefault="00DF7E19" w:rsidP="00DF7E19">
      <w:pPr>
        <w:numPr>
          <w:ilvl w:val="0"/>
          <w:numId w:val="3"/>
        </w:numPr>
        <w:spacing w:before="100" w:beforeAutospacing="1" w:after="100" w:afterAutospacing="1" w:line="240" w:lineRule="auto"/>
        <w:rPr>
          <w:rFonts w:ascii="Times New Roman" w:eastAsia="Times New Roman" w:hAnsi="Times New Roman" w:cs="Times New Roman"/>
          <w:color w:val="153F72"/>
        </w:rPr>
      </w:pPr>
      <w:r w:rsidRPr="00777395">
        <w:rPr>
          <w:rFonts w:ascii="Times New Roman" w:eastAsia="Times New Roman" w:hAnsi="Times New Roman" w:cs="Times New Roman"/>
          <w:b/>
          <w:bCs/>
          <w:color w:val="153F72"/>
        </w:rPr>
        <w:t>Education:</w:t>
      </w:r>
      <w:r w:rsidRPr="00777395">
        <w:rPr>
          <w:rFonts w:ascii="Times New Roman" w:eastAsia="Times New Roman" w:hAnsi="Times New Roman" w:cs="Times New Roman"/>
          <w:color w:val="153F72"/>
        </w:rPr>
        <w:t xml:space="preserve"> Initial and ongoing training is provided for all staff on clinical criteria, regulatory changes, and ethical standards.</w:t>
      </w:r>
    </w:p>
    <w:p w14:paraId="69447C95" w14:textId="77777777" w:rsidR="00DF7E19" w:rsidRPr="00777395" w:rsidRDefault="00DF7E19" w:rsidP="00DF7E19">
      <w:pPr>
        <w:numPr>
          <w:ilvl w:val="0"/>
          <w:numId w:val="3"/>
        </w:numPr>
        <w:spacing w:before="100" w:beforeAutospacing="1" w:after="100" w:afterAutospacing="1" w:line="240" w:lineRule="auto"/>
        <w:rPr>
          <w:rFonts w:ascii="Times New Roman" w:eastAsia="Times New Roman" w:hAnsi="Times New Roman" w:cs="Times New Roman"/>
          <w:color w:val="153F72"/>
        </w:rPr>
      </w:pPr>
      <w:r w:rsidRPr="00777395">
        <w:rPr>
          <w:rFonts w:ascii="Times New Roman" w:eastAsia="Times New Roman" w:hAnsi="Times New Roman" w:cs="Times New Roman"/>
          <w:b/>
          <w:bCs/>
          <w:color w:val="153F72"/>
        </w:rPr>
        <w:t>Documentation:</w:t>
      </w:r>
      <w:r w:rsidRPr="00777395">
        <w:rPr>
          <w:rFonts w:ascii="Times New Roman" w:eastAsia="Times New Roman" w:hAnsi="Times New Roman" w:cs="Times New Roman"/>
          <w:color w:val="153F72"/>
        </w:rPr>
        <w:t xml:space="preserve"> All review decisions, supporting documentation, and communications are maintained in accordance with confidentiality and HIPAA-compliant record-keeping requirements.</w:t>
      </w:r>
    </w:p>
    <w:p w14:paraId="036C4450" w14:textId="77777777" w:rsidR="00DF7E19" w:rsidRPr="00777395" w:rsidRDefault="00000000" w:rsidP="00DF7E19">
      <w:pPr>
        <w:rPr>
          <w:rFonts w:ascii="Times New Roman" w:eastAsia="Times New Roman" w:hAnsi="Times New Roman" w:cs="Times New Roman"/>
          <w:color w:val="153F72"/>
        </w:rPr>
      </w:pPr>
      <w:r>
        <w:pict w14:anchorId="10567A6D">
          <v:rect id="Horizontal Line 4" o:spid="_x0000_s2056"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6B855EEB" w14:textId="77777777" w:rsidR="00DF7E19" w:rsidRPr="00777395" w:rsidRDefault="00DF7E19" w:rsidP="00DF7E19">
      <w:pPr>
        <w:spacing w:before="100" w:beforeAutospacing="1" w:after="100" w:afterAutospacing="1"/>
        <w:outlineLvl w:val="1"/>
        <w:rPr>
          <w:rFonts w:ascii="Times New Roman" w:eastAsia="Times New Roman" w:hAnsi="Times New Roman" w:cs="Times New Roman"/>
          <w:b/>
          <w:bCs/>
          <w:color w:val="153F72"/>
          <w:sz w:val="36"/>
          <w:szCs w:val="36"/>
        </w:rPr>
      </w:pPr>
      <w:r w:rsidRPr="00777395">
        <w:rPr>
          <w:rFonts w:ascii="Times New Roman" w:eastAsia="Times New Roman" w:hAnsi="Times New Roman" w:cs="Times New Roman"/>
          <w:b/>
          <w:bCs/>
          <w:color w:val="153F72"/>
          <w:sz w:val="36"/>
          <w:szCs w:val="36"/>
        </w:rPr>
        <w:t>Procedures</w:t>
      </w:r>
    </w:p>
    <w:p w14:paraId="76973D80" w14:textId="77777777" w:rsidR="00DF7E19" w:rsidRPr="00777395" w:rsidRDefault="00DF7E19" w:rsidP="00DF7E19">
      <w:pPr>
        <w:numPr>
          <w:ilvl w:val="0"/>
          <w:numId w:val="4"/>
        </w:numPr>
        <w:spacing w:before="100" w:beforeAutospacing="1" w:after="100" w:afterAutospacing="1" w:line="240" w:lineRule="auto"/>
        <w:rPr>
          <w:rFonts w:ascii="Times New Roman" w:eastAsia="Times New Roman" w:hAnsi="Times New Roman" w:cs="Times New Roman"/>
          <w:color w:val="153F72"/>
        </w:rPr>
      </w:pPr>
      <w:r w:rsidRPr="00777395">
        <w:rPr>
          <w:rFonts w:ascii="Times New Roman" w:eastAsia="Times New Roman" w:hAnsi="Times New Roman" w:cs="Times New Roman"/>
          <w:b/>
          <w:bCs/>
          <w:color w:val="153F72"/>
        </w:rPr>
        <w:t>Claim Submission:</w:t>
      </w:r>
      <w:r w:rsidRPr="00777395">
        <w:rPr>
          <w:rFonts w:ascii="Times New Roman" w:eastAsia="Times New Roman" w:hAnsi="Times New Roman" w:cs="Times New Roman"/>
          <w:color w:val="153F72"/>
        </w:rPr>
        <w:t xml:space="preserve"> Pharmacy claims are submitted electronically or via other approved means. When a pharmacy submits a claim for a mediation that exceeds the Plan’s dollar limit or requires Prior Authorization, the pharmacy is notified via a rejection message stating PA Required, Cost Exceeds, or NDC Not Covered. The </w:t>
      </w:r>
      <w:proofErr w:type="gramStart"/>
      <w:r w:rsidRPr="00777395">
        <w:rPr>
          <w:rFonts w:ascii="Times New Roman" w:eastAsia="Times New Roman" w:hAnsi="Times New Roman" w:cs="Times New Roman"/>
          <w:color w:val="153F72"/>
        </w:rPr>
        <w:t>reject</w:t>
      </w:r>
      <w:proofErr w:type="gramEnd"/>
      <w:r w:rsidRPr="00777395">
        <w:rPr>
          <w:rFonts w:ascii="Times New Roman" w:eastAsia="Times New Roman" w:hAnsi="Times New Roman" w:cs="Times New Roman"/>
          <w:color w:val="153F72"/>
        </w:rPr>
        <w:t xml:space="preserve"> message includes RxPreferred’s phone number and requests a call from the pharmacy. The pharmacy calls RxPreferred’s member support line to notify the RxPreferred team that Prior Authorization is needed.</w:t>
      </w:r>
    </w:p>
    <w:p w14:paraId="231F5981" w14:textId="70FDB79B" w:rsidR="00DF7E19" w:rsidRPr="00777395" w:rsidRDefault="00DF7E19" w:rsidP="00DF7E19">
      <w:pPr>
        <w:numPr>
          <w:ilvl w:val="0"/>
          <w:numId w:val="4"/>
        </w:numPr>
        <w:spacing w:before="100" w:beforeAutospacing="1" w:after="100" w:afterAutospacing="1" w:line="240" w:lineRule="auto"/>
        <w:rPr>
          <w:rFonts w:ascii="Times New Roman" w:eastAsia="Times New Roman" w:hAnsi="Times New Roman" w:cs="Times New Roman"/>
          <w:color w:val="153F72"/>
        </w:rPr>
      </w:pPr>
      <w:r w:rsidRPr="00777395">
        <w:rPr>
          <w:rFonts w:ascii="Times New Roman" w:eastAsia="Times New Roman" w:hAnsi="Times New Roman" w:cs="Times New Roman"/>
          <w:b/>
          <w:bCs/>
          <w:color w:val="153F72"/>
        </w:rPr>
        <w:t>Initial Screening:</w:t>
      </w:r>
      <w:r w:rsidRPr="00777395">
        <w:rPr>
          <w:rFonts w:ascii="Times New Roman" w:eastAsia="Times New Roman" w:hAnsi="Times New Roman" w:cs="Times New Roman"/>
          <w:color w:val="153F72"/>
        </w:rPr>
        <w:t xml:space="preserve"> Unlicensed staff perform initial screening for completeness, eligibility, and simple coverage criteria. For Prior Authorization, upon receiving a call from a pharmacy, the RxPreferred team initiates the Prior Authorization request for the prescriber via fax, which includes a Prior Authorization form containing the member, prescriber, and drug information. The form requests the most recent supporting documentation (office visit notes), including any supporting lab work. The RxPreferred team cannot move forward with the review until all supporting documentation is received. RxPreferred provide</w:t>
      </w:r>
      <w:r w:rsidR="00BA5A57" w:rsidRPr="00777395">
        <w:rPr>
          <w:rFonts w:ascii="Times New Roman" w:eastAsia="Times New Roman" w:hAnsi="Times New Roman" w:cs="Times New Roman"/>
          <w:color w:val="153F72"/>
        </w:rPr>
        <w:t>s</w:t>
      </w:r>
      <w:r w:rsidRPr="00777395">
        <w:rPr>
          <w:rFonts w:ascii="Times New Roman" w:eastAsia="Times New Roman" w:hAnsi="Times New Roman" w:cs="Times New Roman"/>
          <w:color w:val="153F72"/>
        </w:rPr>
        <w:t xml:space="preserve"> and electronically documents three fax attempts to obtain complete documentation. Once all necessary documentation is received, RxPreferred completes the review within 48 to 72 hours, depending on volume. For Step Therapy, the RxPreferred team follows RxPreferred Step Therapy criteria as a guideline during the review.</w:t>
      </w:r>
    </w:p>
    <w:p w14:paraId="04B9630A" w14:textId="77777777" w:rsidR="00DF7E19" w:rsidRPr="00777395" w:rsidRDefault="00DF7E19" w:rsidP="00DF7E19">
      <w:pPr>
        <w:numPr>
          <w:ilvl w:val="0"/>
          <w:numId w:val="4"/>
        </w:numPr>
        <w:spacing w:before="100" w:beforeAutospacing="1" w:after="100" w:afterAutospacing="1" w:line="240" w:lineRule="auto"/>
        <w:rPr>
          <w:rFonts w:ascii="Times New Roman" w:eastAsia="Times New Roman" w:hAnsi="Times New Roman" w:cs="Times New Roman"/>
          <w:color w:val="153F72"/>
        </w:rPr>
      </w:pPr>
      <w:r w:rsidRPr="00777395">
        <w:rPr>
          <w:rFonts w:ascii="Times New Roman" w:eastAsia="Times New Roman" w:hAnsi="Times New Roman" w:cs="Times New Roman"/>
          <w:b/>
          <w:bCs/>
          <w:color w:val="153F72"/>
        </w:rPr>
        <w:t>Clinical Review:</w:t>
      </w:r>
      <w:r w:rsidRPr="00777395">
        <w:rPr>
          <w:rFonts w:ascii="Times New Roman" w:eastAsia="Times New Roman" w:hAnsi="Times New Roman" w:cs="Times New Roman"/>
          <w:color w:val="153F72"/>
        </w:rPr>
        <w:t xml:space="preserve"> Complex or flagged claims are escalated to board-certified pharmacists employed by RxPreferred for medical necessity and clinical appropriateness review.</w:t>
      </w:r>
    </w:p>
    <w:p w14:paraId="57191A73" w14:textId="77777777" w:rsidR="00DF7E19" w:rsidRPr="00777395" w:rsidRDefault="00DF7E19" w:rsidP="00DF7E19">
      <w:pPr>
        <w:numPr>
          <w:ilvl w:val="0"/>
          <w:numId w:val="4"/>
        </w:numPr>
        <w:spacing w:before="100" w:beforeAutospacing="1" w:after="100" w:afterAutospacing="1" w:line="240" w:lineRule="auto"/>
        <w:rPr>
          <w:rFonts w:ascii="Times New Roman" w:eastAsia="Times New Roman" w:hAnsi="Times New Roman" w:cs="Times New Roman"/>
          <w:color w:val="153F72"/>
        </w:rPr>
      </w:pPr>
      <w:r w:rsidRPr="00777395">
        <w:rPr>
          <w:rFonts w:ascii="Times New Roman" w:eastAsia="Times New Roman" w:hAnsi="Times New Roman" w:cs="Times New Roman"/>
          <w:b/>
          <w:bCs/>
          <w:color w:val="153F72"/>
        </w:rPr>
        <w:t>Decision Notification:</w:t>
      </w:r>
      <w:r w:rsidRPr="00777395">
        <w:rPr>
          <w:rFonts w:ascii="Times New Roman" w:eastAsia="Times New Roman" w:hAnsi="Times New Roman" w:cs="Times New Roman"/>
          <w:color w:val="153F72"/>
        </w:rPr>
        <w:t xml:space="preserve"> Prescribers and members are notified of coverage decisions immediately upon determination, </w:t>
      </w:r>
      <w:proofErr w:type="gramStart"/>
      <w:r w:rsidRPr="00777395">
        <w:rPr>
          <w:rFonts w:ascii="Times New Roman" w:eastAsia="Times New Roman" w:hAnsi="Times New Roman" w:cs="Times New Roman"/>
          <w:color w:val="153F72"/>
        </w:rPr>
        <w:t>including approval</w:t>
      </w:r>
      <w:proofErr w:type="gramEnd"/>
      <w:r w:rsidRPr="00777395">
        <w:rPr>
          <w:rFonts w:ascii="Times New Roman" w:eastAsia="Times New Roman" w:hAnsi="Times New Roman" w:cs="Times New Roman"/>
          <w:color w:val="153F72"/>
        </w:rPr>
        <w:t xml:space="preserve"> effective dates, reasons for denial, and process for appeal, in writing. Pursuant to the notification, prescribers may contact RxPreferred to discuss UR determinations with the RxPreferred Clinical Team. [The RxPreferred team calls the pharmacy to help obtain a paid claim.]</w:t>
      </w:r>
    </w:p>
    <w:p w14:paraId="791880DF" w14:textId="77777777" w:rsidR="00DF7E19" w:rsidRPr="00777395" w:rsidRDefault="00DF7E19" w:rsidP="00DF7E19">
      <w:pPr>
        <w:numPr>
          <w:ilvl w:val="0"/>
          <w:numId w:val="4"/>
        </w:numPr>
        <w:spacing w:before="100" w:beforeAutospacing="1" w:after="100" w:afterAutospacing="1" w:line="240" w:lineRule="auto"/>
        <w:rPr>
          <w:rFonts w:ascii="Times New Roman" w:eastAsia="Times New Roman" w:hAnsi="Times New Roman" w:cs="Times New Roman"/>
          <w:color w:val="153F72"/>
        </w:rPr>
      </w:pPr>
      <w:r w:rsidRPr="00777395">
        <w:rPr>
          <w:rFonts w:ascii="Times New Roman" w:eastAsia="Times New Roman" w:hAnsi="Times New Roman" w:cs="Times New Roman"/>
          <w:b/>
          <w:bCs/>
          <w:color w:val="153F72"/>
        </w:rPr>
        <w:t>Intervention:</w:t>
      </w:r>
      <w:r w:rsidRPr="00777395">
        <w:rPr>
          <w:rFonts w:ascii="Times New Roman" w:eastAsia="Times New Roman" w:hAnsi="Times New Roman" w:cs="Times New Roman"/>
          <w:color w:val="153F72"/>
        </w:rPr>
        <w:t xml:space="preserve"> Identified issues (e.g., inappropriate prescribing, safety concerns) are addressed through provider outreach, academic detailing, or other corrective actions.</w:t>
      </w:r>
    </w:p>
    <w:p w14:paraId="3C14D5B6" w14:textId="77777777" w:rsidR="00DF7E19" w:rsidRPr="00777395" w:rsidRDefault="00DF7E19" w:rsidP="00DF7E19">
      <w:pPr>
        <w:numPr>
          <w:ilvl w:val="0"/>
          <w:numId w:val="4"/>
        </w:numPr>
        <w:spacing w:before="100" w:beforeAutospacing="1" w:after="100" w:afterAutospacing="1" w:line="240" w:lineRule="auto"/>
        <w:rPr>
          <w:rFonts w:ascii="Times New Roman" w:eastAsia="Times New Roman" w:hAnsi="Times New Roman" w:cs="Times New Roman"/>
          <w:color w:val="153F72"/>
        </w:rPr>
      </w:pPr>
      <w:r w:rsidRPr="00777395">
        <w:rPr>
          <w:rFonts w:ascii="Times New Roman" w:eastAsia="Times New Roman" w:hAnsi="Times New Roman" w:cs="Times New Roman"/>
          <w:b/>
          <w:bCs/>
          <w:color w:val="153F72"/>
        </w:rPr>
        <w:t>Monitoring and Reporting:</w:t>
      </w:r>
      <w:r w:rsidRPr="00777395">
        <w:rPr>
          <w:rFonts w:ascii="Times New Roman" w:eastAsia="Times New Roman" w:hAnsi="Times New Roman" w:cs="Times New Roman"/>
          <w:color w:val="153F72"/>
        </w:rPr>
        <w:t xml:space="preserve"> Ongoing monitoring of UR outcomes, provider performance, and adherence to clinical guidelines.</w:t>
      </w:r>
    </w:p>
    <w:p w14:paraId="065773C6" w14:textId="77777777" w:rsidR="00DF7E19" w:rsidRPr="00777395" w:rsidRDefault="00000000" w:rsidP="00DF7E19">
      <w:pPr>
        <w:rPr>
          <w:rFonts w:ascii="Times New Roman" w:eastAsia="Times New Roman" w:hAnsi="Times New Roman" w:cs="Times New Roman"/>
          <w:color w:val="153F72"/>
        </w:rPr>
      </w:pPr>
      <w:r>
        <w:pict w14:anchorId="5B3398EE">
          <v:rect id="Horizontal Line 5" o:spid="_x0000_s2055"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2B739BAC" w14:textId="0D852669" w:rsidR="00DF7E19" w:rsidRPr="00777395" w:rsidRDefault="00347EF4" w:rsidP="00347EF4">
      <w:pPr>
        <w:tabs>
          <w:tab w:val="left" w:pos="6465"/>
        </w:tabs>
        <w:spacing w:before="100" w:beforeAutospacing="1" w:after="100" w:afterAutospacing="1"/>
        <w:outlineLvl w:val="1"/>
        <w:rPr>
          <w:rFonts w:ascii="Times New Roman" w:eastAsia="Times New Roman" w:hAnsi="Times New Roman" w:cs="Times New Roman"/>
          <w:b/>
          <w:bCs/>
          <w:color w:val="153F72"/>
          <w:sz w:val="36"/>
          <w:szCs w:val="36"/>
        </w:rPr>
      </w:pPr>
      <w:r>
        <w:rPr>
          <w:rFonts w:ascii="Times New Roman" w:eastAsia="Times New Roman" w:hAnsi="Times New Roman" w:cs="Times New Roman"/>
          <w:b/>
          <w:bCs/>
          <w:color w:val="153F72"/>
          <w:sz w:val="36"/>
          <w:szCs w:val="36"/>
        </w:rPr>
        <w:tab/>
      </w:r>
    </w:p>
    <w:p w14:paraId="64011F6F" w14:textId="326D7022" w:rsidR="00DF7E19" w:rsidRPr="00777395" w:rsidRDefault="00DF7E19" w:rsidP="00DF7E19">
      <w:pPr>
        <w:spacing w:before="100" w:beforeAutospacing="1" w:after="100" w:afterAutospacing="1"/>
        <w:outlineLvl w:val="1"/>
        <w:rPr>
          <w:rFonts w:ascii="Times New Roman" w:eastAsia="Times New Roman" w:hAnsi="Times New Roman" w:cs="Times New Roman"/>
          <w:b/>
          <w:bCs/>
          <w:color w:val="153F72"/>
          <w:sz w:val="36"/>
          <w:szCs w:val="36"/>
        </w:rPr>
      </w:pPr>
      <w:r w:rsidRPr="00777395">
        <w:rPr>
          <w:rFonts w:ascii="Times New Roman" w:eastAsia="Times New Roman" w:hAnsi="Times New Roman" w:cs="Times New Roman"/>
          <w:b/>
          <w:bCs/>
          <w:color w:val="153F72"/>
          <w:sz w:val="36"/>
          <w:szCs w:val="36"/>
        </w:rPr>
        <w:lastRenderedPageBreak/>
        <w:t>Reasonable Target Review Periods</w:t>
      </w:r>
    </w:p>
    <w:p w14:paraId="1A1FE17C" w14:textId="77777777" w:rsidR="00DF7E19" w:rsidRPr="00777395" w:rsidRDefault="00DF7E19" w:rsidP="00DF7E19">
      <w:pPr>
        <w:numPr>
          <w:ilvl w:val="0"/>
          <w:numId w:val="5"/>
        </w:numPr>
        <w:spacing w:before="100" w:beforeAutospacing="1" w:after="100" w:afterAutospacing="1" w:line="240" w:lineRule="auto"/>
        <w:rPr>
          <w:rFonts w:ascii="Times New Roman" w:eastAsia="Times New Roman" w:hAnsi="Times New Roman" w:cs="Times New Roman"/>
          <w:color w:val="153F72"/>
        </w:rPr>
      </w:pPr>
      <w:r w:rsidRPr="00777395">
        <w:rPr>
          <w:rFonts w:ascii="Times New Roman" w:eastAsia="Times New Roman" w:hAnsi="Times New Roman" w:cs="Times New Roman"/>
          <w:b/>
          <w:bCs/>
          <w:color w:val="153F72"/>
        </w:rPr>
        <w:t>Standard Claims:</w:t>
      </w:r>
      <w:r w:rsidRPr="00777395">
        <w:rPr>
          <w:rFonts w:ascii="Times New Roman" w:eastAsia="Times New Roman" w:hAnsi="Times New Roman" w:cs="Times New Roman"/>
          <w:color w:val="153F72"/>
        </w:rPr>
        <w:t xml:space="preserve"> Initial screening and reviews are completed within 48–72 hours of receipt of necessary documentation.</w:t>
      </w:r>
    </w:p>
    <w:p w14:paraId="541A04B3" w14:textId="77777777" w:rsidR="00DF7E19" w:rsidRPr="00777395" w:rsidRDefault="00DF7E19" w:rsidP="00DF7E19">
      <w:pPr>
        <w:numPr>
          <w:ilvl w:val="0"/>
          <w:numId w:val="5"/>
        </w:numPr>
        <w:spacing w:before="100" w:beforeAutospacing="1" w:after="100" w:afterAutospacing="1" w:line="240" w:lineRule="auto"/>
        <w:rPr>
          <w:rFonts w:ascii="Times New Roman" w:eastAsia="Times New Roman" w:hAnsi="Times New Roman" w:cs="Times New Roman"/>
          <w:color w:val="153F72"/>
        </w:rPr>
      </w:pPr>
      <w:r w:rsidRPr="00777395">
        <w:rPr>
          <w:rFonts w:ascii="Times New Roman" w:eastAsia="Times New Roman" w:hAnsi="Times New Roman" w:cs="Times New Roman"/>
          <w:b/>
          <w:bCs/>
          <w:color w:val="153F72"/>
        </w:rPr>
        <w:t>Complex or Manual Reviews:</w:t>
      </w:r>
      <w:r w:rsidRPr="00777395">
        <w:rPr>
          <w:rFonts w:ascii="Times New Roman" w:eastAsia="Times New Roman" w:hAnsi="Times New Roman" w:cs="Times New Roman"/>
          <w:color w:val="153F72"/>
        </w:rPr>
        <w:t xml:space="preserve"> Clinical reviews requiring pharmacist input are completed within 5 business days.</w:t>
      </w:r>
    </w:p>
    <w:p w14:paraId="053318C7" w14:textId="77777777" w:rsidR="00DF7E19" w:rsidRPr="00777395" w:rsidRDefault="00DF7E19" w:rsidP="00DF7E19">
      <w:pPr>
        <w:numPr>
          <w:ilvl w:val="0"/>
          <w:numId w:val="5"/>
        </w:numPr>
        <w:spacing w:before="100" w:beforeAutospacing="1" w:after="100" w:afterAutospacing="1" w:line="240" w:lineRule="auto"/>
        <w:rPr>
          <w:rFonts w:ascii="Times New Roman" w:eastAsia="Times New Roman" w:hAnsi="Times New Roman" w:cs="Times New Roman"/>
          <w:color w:val="153F72"/>
        </w:rPr>
      </w:pPr>
      <w:r w:rsidRPr="00777395">
        <w:rPr>
          <w:rFonts w:ascii="Times New Roman" w:eastAsia="Times New Roman" w:hAnsi="Times New Roman" w:cs="Times New Roman"/>
          <w:b/>
          <w:bCs/>
          <w:color w:val="153F72"/>
        </w:rPr>
        <w:t>Urgent Requests:</w:t>
      </w:r>
      <w:r w:rsidRPr="00777395">
        <w:rPr>
          <w:rFonts w:ascii="Times New Roman" w:eastAsia="Times New Roman" w:hAnsi="Times New Roman" w:cs="Times New Roman"/>
          <w:color w:val="153F72"/>
        </w:rPr>
        <w:t xml:space="preserve"> Expedited reviews for urgent or emergency situations are completed within 24 hours.</w:t>
      </w:r>
    </w:p>
    <w:p w14:paraId="144A444A" w14:textId="77777777" w:rsidR="00DF7E19" w:rsidRPr="00777395" w:rsidRDefault="00000000" w:rsidP="00DF7E19">
      <w:pPr>
        <w:rPr>
          <w:rFonts w:ascii="Times New Roman" w:eastAsia="Times New Roman" w:hAnsi="Times New Roman" w:cs="Times New Roman"/>
          <w:color w:val="153F72"/>
        </w:rPr>
      </w:pPr>
      <w:r>
        <w:pict w14:anchorId="313808BB">
          <v:rect id="Horizontal Line 6" o:spid="_x0000_s2054"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002A94FE" w14:textId="77777777" w:rsidR="00DF7E19" w:rsidRPr="00777395" w:rsidRDefault="00DF7E19" w:rsidP="00DF7E19">
      <w:pPr>
        <w:spacing w:before="100" w:beforeAutospacing="1" w:after="100" w:afterAutospacing="1"/>
        <w:outlineLvl w:val="1"/>
        <w:rPr>
          <w:rFonts w:ascii="Times New Roman" w:eastAsia="Times New Roman" w:hAnsi="Times New Roman" w:cs="Times New Roman"/>
          <w:b/>
          <w:bCs/>
          <w:color w:val="153F72"/>
          <w:sz w:val="36"/>
          <w:szCs w:val="36"/>
        </w:rPr>
      </w:pPr>
      <w:r w:rsidRPr="00777395">
        <w:rPr>
          <w:rFonts w:ascii="Times New Roman" w:eastAsia="Times New Roman" w:hAnsi="Times New Roman" w:cs="Times New Roman"/>
          <w:b/>
          <w:bCs/>
          <w:color w:val="153F72"/>
          <w:sz w:val="36"/>
          <w:szCs w:val="36"/>
        </w:rPr>
        <w:t>Appeal Mechanisms</w:t>
      </w:r>
    </w:p>
    <w:p w14:paraId="7CA27A09" w14:textId="77777777" w:rsidR="00DF7E19" w:rsidRPr="00777395" w:rsidRDefault="00DF7E19" w:rsidP="00DF7E19">
      <w:pPr>
        <w:numPr>
          <w:ilvl w:val="0"/>
          <w:numId w:val="6"/>
        </w:numPr>
        <w:spacing w:before="100" w:beforeAutospacing="1" w:after="100" w:afterAutospacing="1" w:line="240" w:lineRule="auto"/>
        <w:rPr>
          <w:rFonts w:ascii="Times New Roman" w:eastAsia="Times New Roman" w:hAnsi="Times New Roman" w:cs="Times New Roman"/>
          <w:color w:val="153F72"/>
        </w:rPr>
      </w:pPr>
      <w:r w:rsidRPr="00777395">
        <w:rPr>
          <w:rFonts w:ascii="Times New Roman" w:eastAsia="Times New Roman" w:hAnsi="Times New Roman" w:cs="Times New Roman"/>
          <w:b/>
          <w:bCs/>
          <w:color w:val="153F72"/>
        </w:rPr>
        <w:t>Provider and Member Notification:</w:t>
      </w:r>
      <w:r w:rsidRPr="00777395">
        <w:rPr>
          <w:rFonts w:ascii="Times New Roman" w:eastAsia="Times New Roman" w:hAnsi="Times New Roman" w:cs="Times New Roman"/>
          <w:color w:val="153F72"/>
        </w:rPr>
        <w:t xml:space="preserve"> All adverse decisions are communicated in writing, with clear instructions for appeal.</w:t>
      </w:r>
    </w:p>
    <w:p w14:paraId="00309A18" w14:textId="77777777" w:rsidR="00DF7E19" w:rsidRPr="00777395" w:rsidRDefault="00DF7E19" w:rsidP="00DF7E19">
      <w:pPr>
        <w:numPr>
          <w:ilvl w:val="0"/>
          <w:numId w:val="6"/>
        </w:numPr>
        <w:spacing w:before="100" w:beforeAutospacing="1" w:after="100" w:afterAutospacing="1" w:line="240" w:lineRule="auto"/>
        <w:rPr>
          <w:rFonts w:ascii="Times New Roman" w:eastAsia="Times New Roman" w:hAnsi="Times New Roman" w:cs="Times New Roman"/>
          <w:color w:val="153F72"/>
        </w:rPr>
      </w:pPr>
      <w:r w:rsidRPr="00777395">
        <w:rPr>
          <w:rFonts w:ascii="Times New Roman" w:eastAsia="Times New Roman" w:hAnsi="Times New Roman" w:cs="Times New Roman"/>
          <w:b/>
          <w:bCs/>
          <w:color w:val="153F72"/>
        </w:rPr>
        <w:t>Appeal Process:</w:t>
      </w:r>
      <w:r w:rsidRPr="00777395">
        <w:rPr>
          <w:rFonts w:ascii="Times New Roman" w:eastAsia="Times New Roman" w:hAnsi="Times New Roman" w:cs="Times New Roman"/>
          <w:color w:val="153F72"/>
        </w:rPr>
        <w:t xml:space="preserve"> Providers or members may appeal within 180 days of denial. Appeals are reviewed by a licensed clinician. Standard appeal requests are reviewed within 7 business days. Member or prescriber may request an expedited appeal if the member’s health status is jeopardized by the standard processing time. Expedited appeal requests will be reviewed within 72 hours. Members or prescribers wishing to appeal must complete the form provided by RxPreferred and available on its member portal and fax it to 888-631-0862, along with any additional supporting evidence. For questions regarding appeals, provider services </w:t>
      </w:r>
      <w:proofErr w:type="gramStart"/>
      <w:r w:rsidRPr="00777395">
        <w:rPr>
          <w:rFonts w:ascii="Times New Roman" w:eastAsia="Times New Roman" w:hAnsi="Times New Roman" w:cs="Times New Roman"/>
          <w:color w:val="153F72"/>
        </w:rPr>
        <w:t>is</w:t>
      </w:r>
      <w:proofErr w:type="gramEnd"/>
      <w:r w:rsidRPr="00777395">
        <w:rPr>
          <w:rFonts w:ascii="Times New Roman" w:eastAsia="Times New Roman" w:hAnsi="Times New Roman" w:cs="Times New Roman"/>
          <w:color w:val="153F72"/>
        </w:rPr>
        <w:t xml:space="preserve"> available at 888-666-7271.</w:t>
      </w:r>
    </w:p>
    <w:p w14:paraId="63943EF1" w14:textId="6A912D18" w:rsidR="00DF7E19" w:rsidRPr="00777395" w:rsidRDefault="00DF7E19" w:rsidP="00DF7E19">
      <w:pPr>
        <w:numPr>
          <w:ilvl w:val="0"/>
          <w:numId w:val="6"/>
        </w:numPr>
        <w:spacing w:before="100" w:beforeAutospacing="1" w:after="100" w:afterAutospacing="1" w:line="240" w:lineRule="auto"/>
        <w:rPr>
          <w:rFonts w:ascii="Times New Roman" w:eastAsia="Times New Roman" w:hAnsi="Times New Roman" w:cs="Times New Roman"/>
          <w:color w:val="153F72"/>
        </w:rPr>
      </w:pPr>
      <w:r w:rsidRPr="00777395">
        <w:rPr>
          <w:rFonts w:ascii="Times New Roman" w:eastAsia="Times New Roman" w:hAnsi="Times New Roman" w:cs="Times New Roman"/>
          <w:b/>
          <w:bCs/>
          <w:color w:val="153F72"/>
        </w:rPr>
        <w:t>External Review:</w:t>
      </w:r>
      <w:r w:rsidRPr="00777395">
        <w:rPr>
          <w:rFonts w:ascii="Times New Roman" w:eastAsia="Times New Roman" w:hAnsi="Times New Roman" w:cs="Times New Roman"/>
          <w:color w:val="153F72"/>
        </w:rPr>
        <w:t xml:space="preserve"> If the internal appeal is denied, members may </w:t>
      </w:r>
      <w:r w:rsidR="00723895" w:rsidRPr="00777395">
        <w:rPr>
          <w:rFonts w:ascii="Times New Roman" w:eastAsia="Times New Roman" w:hAnsi="Times New Roman" w:cs="Times New Roman"/>
          <w:color w:val="153F72"/>
        </w:rPr>
        <w:t xml:space="preserve">be eligible to </w:t>
      </w:r>
      <w:r w:rsidRPr="00777395">
        <w:rPr>
          <w:rFonts w:ascii="Times New Roman" w:eastAsia="Times New Roman" w:hAnsi="Times New Roman" w:cs="Times New Roman"/>
          <w:color w:val="153F72"/>
        </w:rPr>
        <w:t xml:space="preserve">request an external review by an independent, board-certified pharmacist, </w:t>
      </w:r>
      <w:r w:rsidR="00723895" w:rsidRPr="00777395">
        <w:rPr>
          <w:rFonts w:ascii="Times New Roman" w:eastAsia="Times New Roman" w:hAnsi="Times New Roman" w:cs="Times New Roman"/>
          <w:color w:val="153F72"/>
        </w:rPr>
        <w:t>pursuant to the requirements of applicable</w:t>
      </w:r>
      <w:r w:rsidRPr="00777395">
        <w:rPr>
          <w:rFonts w:ascii="Times New Roman" w:eastAsia="Times New Roman" w:hAnsi="Times New Roman" w:cs="Times New Roman"/>
          <w:color w:val="153F72"/>
        </w:rPr>
        <w:t xml:space="preserve"> law.</w:t>
      </w:r>
    </w:p>
    <w:p w14:paraId="41E363DE" w14:textId="126E5BC4" w:rsidR="001A7C18" w:rsidRPr="00777395" w:rsidRDefault="001A7C18" w:rsidP="001A7C18">
      <w:pPr>
        <w:numPr>
          <w:ilvl w:val="1"/>
          <w:numId w:val="6"/>
        </w:numPr>
        <w:spacing w:before="100" w:beforeAutospacing="1" w:after="100" w:afterAutospacing="1" w:line="240" w:lineRule="auto"/>
        <w:rPr>
          <w:rFonts w:ascii="Times New Roman" w:eastAsia="Times New Roman" w:hAnsi="Times New Roman" w:cs="Times New Roman"/>
          <w:color w:val="153F72"/>
        </w:rPr>
      </w:pPr>
      <w:r w:rsidRPr="00777395">
        <w:rPr>
          <w:rFonts w:ascii="Times New Roman" w:eastAsia="Times New Roman" w:hAnsi="Times New Roman" w:cs="Times New Roman"/>
          <w:color w:val="153F72"/>
        </w:rPr>
        <w:t xml:space="preserve">If </w:t>
      </w:r>
      <w:r w:rsidR="00723895" w:rsidRPr="00777395">
        <w:rPr>
          <w:rFonts w:ascii="Times New Roman" w:eastAsia="Times New Roman" w:hAnsi="Times New Roman" w:cs="Times New Roman"/>
          <w:color w:val="153F72"/>
        </w:rPr>
        <w:t xml:space="preserve">a member has </w:t>
      </w:r>
      <w:r w:rsidRPr="00777395">
        <w:rPr>
          <w:rFonts w:ascii="Times New Roman" w:eastAsia="Times New Roman" w:hAnsi="Times New Roman" w:cs="Times New Roman"/>
          <w:color w:val="153F72"/>
        </w:rPr>
        <w:t>exhausted the internal appeal process</w:t>
      </w:r>
      <w:r w:rsidR="00723895" w:rsidRPr="00777395">
        <w:rPr>
          <w:rFonts w:ascii="Times New Roman" w:eastAsia="Times New Roman" w:hAnsi="Times New Roman" w:cs="Times New Roman"/>
          <w:color w:val="153F72"/>
        </w:rPr>
        <w:t xml:space="preserve"> for an adverse benefit determination</w:t>
      </w:r>
      <w:r w:rsidRPr="00777395">
        <w:rPr>
          <w:rFonts w:ascii="Times New Roman" w:eastAsia="Times New Roman" w:hAnsi="Times New Roman" w:cs="Times New Roman"/>
          <w:color w:val="153F72"/>
        </w:rPr>
        <w:t xml:space="preserve">, </w:t>
      </w:r>
      <w:r w:rsidR="00723895" w:rsidRPr="00777395">
        <w:rPr>
          <w:rFonts w:ascii="Times New Roman" w:eastAsia="Times New Roman" w:hAnsi="Times New Roman" w:cs="Times New Roman"/>
          <w:color w:val="153F72"/>
        </w:rPr>
        <w:t>the member</w:t>
      </w:r>
      <w:r w:rsidRPr="00777395">
        <w:rPr>
          <w:rFonts w:ascii="Times New Roman" w:eastAsia="Times New Roman" w:hAnsi="Times New Roman" w:cs="Times New Roman"/>
          <w:color w:val="153F72"/>
        </w:rPr>
        <w:t xml:space="preserve"> may request an external review of the Plan's final adverse determination for certain health benefit claims. </w:t>
      </w:r>
    </w:p>
    <w:p w14:paraId="220E1E1A" w14:textId="5E7BD153" w:rsidR="00433B55" w:rsidRPr="00777395" w:rsidRDefault="001A7C18" w:rsidP="0070320C">
      <w:pPr>
        <w:numPr>
          <w:ilvl w:val="1"/>
          <w:numId w:val="6"/>
        </w:numPr>
        <w:spacing w:before="100" w:beforeAutospacing="1" w:after="100" w:afterAutospacing="1" w:line="240" w:lineRule="auto"/>
        <w:rPr>
          <w:rFonts w:ascii="Times New Roman" w:eastAsia="Times New Roman" w:hAnsi="Times New Roman" w:cs="Times New Roman"/>
          <w:color w:val="153F72"/>
        </w:rPr>
      </w:pPr>
      <w:r w:rsidRPr="00777395">
        <w:rPr>
          <w:rFonts w:ascii="Times New Roman" w:eastAsia="Times New Roman" w:hAnsi="Times New Roman" w:cs="Times New Roman"/>
          <w:color w:val="153F72"/>
        </w:rPr>
        <w:t>The Plan will provide for an external review process in accordance with federal law. Note that the federal external review process is not available for review of all internal adverse determinations. Specifically, federal external review is not available for review of an internal adverse determination that is based on a determination that a claimant fails to meet the eligibility requirements under the terms of the Plan.</w:t>
      </w:r>
    </w:p>
    <w:p w14:paraId="493F948B" w14:textId="3E94ED25" w:rsidR="00DF7E19" w:rsidRPr="00777395" w:rsidRDefault="00DF7E19" w:rsidP="00DF7E19">
      <w:pPr>
        <w:numPr>
          <w:ilvl w:val="0"/>
          <w:numId w:val="6"/>
        </w:numPr>
        <w:spacing w:before="100" w:beforeAutospacing="1" w:after="100" w:afterAutospacing="1" w:line="240" w:lineRule="auto"/>
        <w:rPr>
          <w:rFonts w:ascii="Times New Roman" w:eastAsia="Times New Roman" w:hAnsi="Times New Roman" w:cs="Times New Roman"/>
          <w:color w:val="153F72"/>
        </w:rPr>
      </w:pPr>
      <w:r w:rsidRPr="00777395">
        <w:rPr>
          <w:rFonts w:ascii="Times New Roman" w:eastAsia="Times New Roman" w:hAnsi="Times New Roman" w:cs="Times New Roman"/>
          <w:b/>
          <w:bCs/>
          <w:color w:val="153F72"/>
        </w:rPr>
        <w:t>Transparency:</w:t>
      </w:r>
      <w:r w:rsidRPr="00777395">
        <w:rPr>
          <w:rFonts w:ascii="Times New Roman" w:eastAsia="Times New Roman" w:hAnsi="Times New Roman" w:cs="Times New Roman"/>
          <w:color w:val="153F72"/>
        </w:rPr>
        <w:t xml:space="preserve"> Appeal statistics, including approval and denial rates, are made available</w:t>
      </w:r>
      <w:r w:rsidR="004E3047" w:rsidRPr="00777395">
        <w:rPr>
          <w:rFonts w:ascii="Times New Roman" w:eastAsia="Times New Roman" w:hAnsi="Times New Roman" w:cs="Times New Roman"/>
          <w:color w:val="153F72"/>
        </w:rPr>
        <w:t xml:space="preserve"> to the appropriate authorities</w:t>
      </w:r>
      <w:r w:rsidRPr="00777395">
        <w:rPr>
          <w:rFonts w:ascii="Times New Roman" w:eastAsia="Times New Roman" w:hAnsi="Times New Roman" w:cs="Times New Roman"/>
          <w:color w:val="153F72"/>
        </w:rPr>
        <w:t xml:space="preserve"> upon request or through other accessible means.</w:t>
      </w:r>
    </w:p>
    <w:p w14:paraId="27327D6D" w14:textId="77777777" w:rsidR="00DF7E19" w:rsidRPr="00777395" w:rsidRDefault="00000000" w:rsidP="00DF7E19">
      <w:pPr>
        <w:rPr>
          <w:rFonts w:ascii="Times New Roman" w:eastAsia="Times New Roman" w:hAnsi="Times New Roman" w:cs="Times New Roman"/>
          <w:color w:val="153F72"/>
        </w:rPr>
      </w:pPr>
      <w:r>
        <w:pict w14:anchorId="56646A14">
          <v:rect id="Horizontal Line 7" o:spid="_x0000_s2053"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57028BC6" w14:textId="77777777" w:rsidR="00DF7E19" w:rsidRPr="00777395" w:rsidRDefault="00DF7E19" w:rsidP="00DF7E19">
      <w:pPr>
        <w:spacing w:before="100" w:beforeAutospacing="1" w:after="100" w:afterAutospacing="1"/>
        <w:outlineLvl w:val="1"/>
        <w:rPr>
          <w:rFonts w:ascii="Times New Roman" w:eastAsia="Times New Roman" w:hAnsi="Times New Roman" w:cs="Times New Roman"/>
          <w:b/>
          <w:bCs/>
          <w:color w:val="153F72"/>
          <w:sz w:val="36"/>
          <w:szCs w:val="36"/>
        </w:rPr>
      </w:pPr>
      <w:r w:rsidRPr="00777395">
        <w:rPr>
          <w:rFonts w:ascii="Times New Roman" w:eastAsia="Times New Roman" w:hAnsi="Times New Roman" w:cs="Times New Roman"/>
          <w:b/>
          <w:bCs/>
          <w:color w:val="153F72"/>
          <w:sz w:val="36"/>
          <w:szCs w:val="36"/>
        </w:rPr>
        <w:t>Complaint Procedure</w:t>
      </w:r>
    </w:p>
    <w:p w14:paraId="17B90838" w14:textId="77777777" w:rsidR="00DF7E19" w:rsidRPr="00777395" w:rsidRDefault="00DF7E19" w:rsidP="00DF7E19">
      <w:pPr>
        <w:spacing w:before="100" w:beforeAutospacing="1" w:after="100" w:afterAutospacing="1"/>
        <w:rPr>
          <w:rFonts w:ascii="Times New Roman" w:eastAsia="Times New Roman" w:hAnsi="Times New Roman" w:cs="Times New Roman"/>
          <w:color w:val="153F72"/>
        </w:rPr>
      </w:pPr>
      <w:r w:rsidRPr="00777395">
        <w:rPr>
          <w:rFonts w:ascii="Times New Roman" w:eastAsia="Times New Roman" w:hAnsi="Times New Roman" w:cs="Times New Roman"/>
          <w:color w:val="153F72"/>
        </w:rPr>
        <w:t>Members and prescribers may lodge a complaint regarding RxPreferred UR Policy by calling RxPreferred and submitting the complaint in writing to the address below:</w:t>
      </w:r>
    </w:p>
    <w:p w14:paraId="307D054A" w14:textId="77777777" w:rsidR="00DF7E19" w:rsidRPr="00777395" w:rsidRDefault="00DF7E19" w:rsidP="00DF7E19">
      <w:pPr>
        <w:rPr>
          <w:rFonts w:ascii="Times New Roman" w:eastAsia="Times New Roman" w:hAnsi="Times New Roman" w:cs="Times New Roman"/>
          <w:color w:val="153F72"/>
        </w:rPr>
      </w:pPr>
      <w:r w:rsidRPr="00777395">
        <w:rPr>
          <w:rFonts w:ascii="Times New Roman" w:eastAsia="Times New Roman" w:hAnsi="Times New Roman" w:cs="Times New Roman"/>
          <w:color w:val="153F72"/>
        </w:rPr>
        <w:t>RxPreferred Benefits, LLC</w:t>
      </w:r>
    </w:p>
    <w:p w14:paraId="4740C385" w14:textId="77777777" w:rsidR="00DF7E19" w:rsidRPr="00777395" w:rsidRDefault="00DF7E19" w:rsidP="00DF7E19">
      <w:pPr>
        <w:rPr>
          <w:rFonts w:ascii="Times New Roman" w:eastAsia="Times New Roman" w:hAnsi="Times New Roman" w:cs="Times New Roman"/>
          <w:color w:val="153F72"/>
        </w:rPr>
      </w:pPr>
      <w:r w:rsidRPr="00777395">
        <w:rPr>
          <w:rFonts w:ascii="Times New Roman" w:eastAsia="Times New Roman" w:hAnsi="Times New Roman" w:cs="Times New Roman"/>
          <w:color w:val="153F72"/>
        </w:rPr>
        <w:t>PO Box 396</w:t>
      </w:r>
    </w:p>
    <w:p w14:paraId="1A99A4C7" w14:textId="77777777" w:rsidR="00DF7E19" w:rsidRPr="00777395" w:rsidRDefault="00DF7E19" w:rsidP="00DF7E19">
      <w:pPr>
        <w:rPr>
          <w:rFonts w:ascii="Times New Roman" w:eastAsia="Times New Roman" w:hAnsi="Times New Roman" w:cs="Times New Roman"/>
          <w:color w:val="153F72"/>
        </w:rPr>
      </w:pPr>
      <w:r w:rsidRPr="00777395">
        <w:rPr>
          <w:rFonts w:ascii="Times New Roman" w:eastAsia="Times New Roman" w:hAnsi="Times New Roman" w:cs="Times New Roman"/>
          <w:color w:val="153F72"/>
        </w:rPr>
        <w:t>Mt. Juliet, Tennessee 37121</w:t>
      </w:r>
      <w:r w:rsidRPr="00777395">
        <w:rPr>
          <w:rFonts w:ascii="Times New Roman" w:eastAsia="Times New Roman" w:hAnsi="Times New Roman" w:cs="Times New Roman"/>
          <w:color w:val="153F72"/>
        </w:rPr>
        <w:br/>
        <w:t>Attn: Support or General Counsel</w:t>
      </w:r>
    </w:p>
    <w:p w14:paraId="13532982" w14:textId="77777777" w:rsidR="00DF7E19" w:rsidRPr="00777395" w:rsidRDefault="00DF7E19" w:rsidP="00DF7E19">
      <w:pPr>
        <w:spacing w:before="100" w:beforeAutospacing="1" w:after="100" w:afterAutospacing="1"/>
        <w:rPr>
          <w:rFonts w:ascii="Times New Roman" w:eastAsia="Times New Roman" w:hAnsi="Times New Roman" w:cs="Times New Roman"/>
          <w:color w:val="153F72"/>
        </w:rPr>
      </w:pPr>
      <w:r w:rsidRPr="00777395">
        <w:rPr>
          <w:rFonts w:ascii="Times New Roman" w:eastAsia="Times New Roman" w:hAnsi="Times New Roman" w:cs="Times New Roman"/>
          <w:color w:val="153F72"/>
        </w:rPr>
        <w:t xml:space="preserve">An acknowledgement letter will be sent within ten (10) business days of receipt of the complaint. Complaints must be confirmed received by RxPreferred prior to the applicability of any timelines herein. RxPreferred will work with the complainant to gather all pertinent facts regarding the complaint and attempt to resolve the complaint as soon as reasonably possible. RxPreferred will endeavor to resolve the complaint, and the complainant will be notified in writing </w:t>
      </w:r>
      <w:r w:rsidRPr="00777395">
        <w:rPr>
          <w:rFonts w:ascii="Times New Roman" w:eastAsia="Times New Roman" w:hAnsi="Times New Roman" w:cs="Times New Roman"/>
          <w:color w:val="153F72"/>
        </w:rPr>
        <w:lastRenderedPageBreak/>
        <w:t>within thirty (30) calendar days of RxPreferred's receipt of the complaint, except for good cause in which case a written estimated extension of time shall be provided to the complainant.</w:t>
      </w:r>
    </w:p>
    <w:p w14:paraId="786C1114" w14:textId="77777777" w:rsidR="00DF7E19" w:rsidRPr="00777395" w:rsidRDefault="00DF7E19" w:rsidP="00DF7E19">
      <w:pPr>
        <w:spacing w:before="100" w:beforeAutospacing="1" w:after="100" w:afterAutospacing="1"/>
        <w:rPr>
          <w:rFonts w:ascii="Times New Roman" w:eastAsia="Times New Roman" w:hAnsi="Times New Roman" w:cs="Times New Roman"/>
          <w:color w:val="153F72"/>
        </w:rPr>
      </w:pPr>
      <w:r w:rsidRPr="00777395">
        <w:rPr>
          <w:rFonts w:ascii="Times New Roman" w:eastAsia="Times New Roman" w:hAnsi="Times New Roman" w:cs="Times New Roman"/>
          <w:color w:val="153F72"/>
        </w:rPr>
        <w:t>Written complaints shall be retained by RxPreferred for a period of five (5) years from the date of written confirmation of receipt.</w:t>
      </w:r>
    </w:p>
    <w:p w14:paraId="64D81696" w14:textId="77777777" w:rsidR="00DF7E19" w:rsidRPr="00777395" w:rsidRDefault="00000000" w:rsidP="00DF7E19">
      <w:pPr>
        <w:rPr>
          <w:rFonts w:ascii="Times New Roman" w:eastAsia="Times New Roman" w:hAnsi="Times New Roman" w:cs="Times New Roman"/>
          <w:color w:val="153F72"/>
        </w:rPr>
      </w:pPr>
      <w:r>
        <w:pict w14:anchorId="5B883AF6">
          <v:rect id="Horizontal Line 8" o:spid="_x0000_s2052"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50E76F1A" w14:textId="487EC3D2" w:rsidR="00DF7E19" w:rsidRPr="00777395" w:rsidRDefault="00DF7E19" w:rsidP="00DF7E19">
      <w:pPr>
        <w:spacing w:before="100" w:beforeAutospacing="1" w:after="100" w:afterAutospacing="1"/>
        <w:outlineLvl w:val="1"/>
        <w:rPr>
          <w:rFonts w:ascii="Times New Roman" w:eastAsia="Times New Roman" w:hAnsi="Times New Roman" w:cs="Times New Roman"/>
          <w:b/>
          <w:bCs/>
          <w:color w:val="153F72"/>
          <w:sz w:val="36"/>
          <w:szCs w:val="36"/>
        </w:rPr>
      </w:pPr>
      <w:r w:rsidRPr="00777395">
        <w:rPr>
          <w:rFonts w:ascii="Times New Roman" w:eastAsia="Times New Roman" w:hAnsi="Times New Roman" w:cs="Times New Roman"/>
          <w:b/>
          <w:bCs/>
          <w:color w:val="153F72"/>
          <w:sz w:val="36"/>
          <w:szCs w:val="36"/>
        </w:rPr>
        <w:t>Program Evaluation and Quality Assessment</w:t>
      </w:r>
    </w:p>
    <w:p w14:paraId="599E26E3" w14:textId="77777777" w:rsidR="00DF7E19" w:rsidRPr="00777395" w:rsidRDefault="00DF7E19" w:rsidP="00DF7E19">
      <w:pPr>
        <w:rPr>
          <w:rFonts w:ascii="Times New Roman" w:hAnsi="Times New Roman" w:cs="Times New Roman"/>
          <w:color w:val="153F72"/>
        </w:rPr>
      </w:pPr>
      <w:r w:rsidRPr="00777395">
        <w:rPr>
          <w:rFonts w:ascii="Times New Roman" w:hAnsi="Times New Roman" w:cs="Times New Roman"/>
          <w:color w:val="153F72"/>
        </w:rPr>
        <w:t xml:space="preserve">Quality process improvement is a disciplined approach to maintain consistent application of UR processes. It is designed to provide objective and systematic assessment of the UR Policy by measuring the adherence to policies and procedures, licensing/regulatory standards, and customer services. Process improvement reviews include: </w:t>
      </w:r>
    </w:p>
    <w:p w14:paraId="2346C8A1" w14:textId="77777777" w:rsidR="00DF7E19" w:rsidRPr="00777395" w:rsidRDefault="00DF7E19" w:rsidP="00DF7E19">
      <w:pPr>
        <w:numPr>
          <w:ilvl w:val="0"/>
          <w:numId w:val="7"/>
        </w:numPr>
        <w:spacing w:before="100" w:beforeAutospacing="1" w:after="100" w:afterAutospacing="1" w:line="240" w:lineRule="auto"/>
        <w:rPr>
          <w:rFonts w:ascii="Times New Roman" w:eastAsia="Times New Roman" w:hAnsi="Times New Roman" w:cs="Times New Roman"/>
          <w:color w:val="153F72"/>
        </w:rPr>
      </w:pPr>
      <w:r w:rsidRPr="00777395">
        <w:rPr>
          <w:rFonts w:ascii="Times New Roman" w:eastAsia="Times New Roman" w:hAnsi="Times New Roman" w:cs="Times New Roman"/>
          <w:b/>
          <w:bCs/>
          <w:color w:val="153F72"/>
        </w:rPr>
        <w:t>Ongoing Assessment:</w:t>
      </w:r>
      <w:r w:rsidRPr="00777395">
        <w:rPr>
          <w:rFonts w:ascii="Times New Roman" w:eastAsia="Times New Roman" w:hAnsi="Times New Roman" w:cs="Times New Roman"/>
          <w:color w:val="153F72"/>
        </w:rPr>
        <w:t xml:space="preserve"> RxPreferred performs, at least annually or as necessary for new pharmaceutical technology or treatment guidelines, evaluation of UR program effectiveness, including review of outcomes, provider feedback, and regulatory compliance.</w:t>
      </w:r>
    </w:p>
    <w:p w14:paraId="6D8B8D1F" w14:textId="77777777" w:rsidR="00DF7E19" w:rsidRPr="00777395" w:rsidRDefault="00DF7E19" w:rsidP="00DF7E19">
      <w:pPr>
        <w:numPr>
          <w:ilvl w:val="0"/>
          <w:numId w:val="7"/>
        </w:numPr>
        <w:spacing w:before="100" w:beforeAutospacing="1" w:after="100" w:afterAutospacing="1" w:line="240" w:lineRule="auto"/>
        <w:rPr>
          <w:rFonts w:ascii="Times New Roman" w:eastAsia="Times New Roman" w:hAnsi="Times New Roman" w:cs="Times New Roman"/>
          <w:color w:val="153F72"/>
        </w:rPr>
      </w:pPr>
      <w:r w:rsidRPr="00777395">
        <w:rPr>
          <w:rFonts w:ascii="Times New Roman" w:eastAsia="Times New Roman" w:hAnsi="Times New Roman" w:cs="Times New Roman"/>
          <w:b/>
          <w:bCs/>
          <w:color w:val="153F72"/>
        </w:rPr>
        <w:t>Quality Improvement:</w:t>
      </w:r>
      <w:r w:rsidRPr="00777395">
        <w:rPr>
          <w:rFonts w:ascii="Times New Roman" w:eastAsia="Times New Roman" w:hAnsi="Times New Roman" w:cs="Times New Roman"/>
          <w:color w:val="153F72"/>
        </w:rPr>
        <w:t xml:space="preserve"> Continual process improvements based on findings from program evaluation and audit results.</w:t>
      </w:r>
    </w:p>
    <w:p w14:paraId="1DB1C6CA" w14:textId="77777777" w:rsidR="00DF7E19" w:rsidRPr="00777395" w:rsidRDefault="00DF7E19" w:rsidP="00DF7E19">
      <w:pPr>
        <w:rPr>
          <w:rFonts w:ascii="Times New Roman" w:hAnsi="Times New Roman" w:cs="Times New Roman"/>
          <w:color w:val="153F72"/>
        </w:rPr>
      </w:pPr>
      <w:r w:rsidRPr="00777395">
        <w:rPr>
          <w:rFonts w:ascii="Times New Roman" w:hAnsi="Times New Roman" w:cs="Times New Roman"/>
          <w:color w:val="153F72"/>
        </w:rPr>
        <w:t xml:space="preserve">As directed or based upon relevant findings during quality review, RxPreferred may also provide: </w:t>
      </w:r>
    </w:p>
    <w:p w14:paraId="4823F5D8" w14:textId="77777777" w:rsidR="00DF7E19" w:rsidRPr="00777395" w:rsidRDefault="00DF7E19" w:rsidP="00DF7E19">
      <w:pPr>
        <w:numPr>
          <w:ilvl w:val="0"/>
          <w:numId w:val="7"/>
        </w:numPr>
        <w:spacing w:before="100" w:beforeAutospacing="1" w:after="100" w:afterAutospacing="1" w:line="240" w:lineRule="auto"/>
        <w:rPr>
          <w:rFonts w:ascii="Times New Roman" w:eastAsia="Times New Roman" w:hAnsi="Times New Roman" w:cs="Times New Roman"/>
          <w:color w:val="153F72"/>
        </w:rPr>
      </w:pPr>
      <w:r w:rsidRPr="00777395">
        <w:rPr>
          <w:rFonts w:ascii="Times New Roman" w:hAnsi="Times New Roman" w:cs="Times New Roman"/>
          <w:color w:val="153F72"/>
        </w:rPr>
        <w:t xml:space="preserve">Process audits conducted by the clinical team; </w:t>
      </w:r>
    </w:p>
    <w:p w14:paraId="269B3DBB" w14:textId="77777777" w:rsidR="00DF7E19" w:rsidRPr="00777395" w:rsidRDefault="00DF7E19" w:rsidP="00DF7E19">
      <w:pPr>
        <w:numPr>
          <w:ilvl w:val="0"/>
          <w:numId w:val="7"/>
        </w:numPr>
        <w:spacing w:before="100" w:beforeAutospacing="1" w:after="100" w:afterAutospacing="1" w:line="240" w:lineRule="auto"/>
        <w:rPr>
          <w:rFonts w:ascii="Times New Roman" w:eastAsia="Times New Roman" w:hAnsi="Times New Roman" w:cs="Times New Roman"/>
          <w:color w:val="153F72"/>
        </w:rPr>
      </w:pPr>
      <w:r w:rsidRPr="00777395">
        <w:rPr>
          <w:rFonts w:ascii="Times New Roman" w:hAnsi="Times New Roman" w:cs="Times New Roman"/>
          <w:color w:val="153F72"/>
        </w:rPr>
        <w:t xml:space="preserve">Member surveys conducted by an external vendor; </w:t>
      </w:r>
    </w:p>
    <w:p w14:paraId="2C9BF5BE" w14:textId="77777777" w:rsidR="00DF7E19" w:rsidRPr="00777395" w:rsidRDefault="00DF7E19" w:rsidP="00DF7E19">
      <w:pPr>
        <w:numPr>
          <w:ilvl w:val="0"/>
          <w:numId w:val="7"/>
        </w:numPr>
        <w:spacing w:before="100" w:beforeAutospacing="1" w:after="100" w:afterAutospacing="1" w:line="240" w:lineRule="auto"/>
        <w:rPr>
          <w:rFonts w:ascii="Times New Roman" w:eastAsia="Times New Roman" w:hAnsi="Times New Roman" w:cs="Times New Roman"/>
          <w:color w:val="153F72"/>
        </w:rPr>
      </w:pPr>
      <w:r w:rsidRPr="00777395">
        <w:rPr>
          <w:rFonts w:ascii="Times New Roman" w:hAnsi="Times New Roman" w:cs="Times New Roman"/>
          <w:color w:val="153F72"/>
        </w:rPr>
        <w:t xml:space="preserve">Participation in activities to meet accreditation and regulatory requirements; and </w:t>
      </w:r>
    </w:p>
    <w:p w14:paraId="762F4673" w14:textId="77777777" w:rsidR="00DF7E19" w:rsidRPr="00777395" w:rsidRDefault="00DF7E19" w:rsidP="00DF7E19">
      <w:pPr>
        <w:numPr>
          <w:ilvl w:val="0"/>
          <w:numId w:val="7"/>
        </w:numPr>
        <w:spacing w:before="100" w:beforeAutospacing="1" w:after="100" w:afterAutospacing="1" w:line="240" w:lineRule="auto"/>
        <w:rPr>
          <w:rFonts w:ascii="Times New Roman" w:eastAsia="Times New Roman" w:hAnsi="Times New Roman" w:cs="Times New Roman"/>
          <w:color w:val="153F72"/>
        </w:rPr>
      </w:pPr>
      <w:r w:rsidRPr="00777395">
        <w:rPr>
          <w:rFonts w:ascii="Times New Roman" w:hAnsi="Times New Roman" w:cs="Times New Roman"/>
          <w:color w:val="153F72"/>
        </w:rPr>
        <w:t>Development of targeted, relevant action plans for continuous process improvement activities.</w:t>
      </w:r>
    </w:p>
    <w:p w14:paraId="0EAE8E1C" w14:textId="77777777" w:rsidR="00DF7E19" w:rsidRPr="00777395" w:rsidRDefault="00DF7E19" w:rsidP="00DF7E19">
      <w:pPr>
        <w:spacing w:before="100" w:beforeAutospacing="1" w:after="100" w:afterAutospacing="1"/>
        <w:rPr>
          <w:rFonts w:ascii="Times New Roman" w:eastAsia="Times New Roman" w:hAnsi="Times New Roman" w:cs="Times New Roman"/>
          <w:color w:val="153F72"/>
        </w:rPr>
      </w:pPr>
    </w:p>
    <w:p w14:paraId="598E840A" w14:textId="77777777" w:rsidR="00DF7E19" w:rsidRPr="00777395" w:rsidRDefault="00000000" w:rsidP="00DF7E19">
      <w:pPr>
        <w:rPr>
          <w:rFonts w:ascii="Times New Roman" w:eastAsia="Times New Roman" w:hAnsi="Times New Roman" w:cs="Times New Roman"/>
          <w:color w:val="153F72"/>
        </w:rPr>
      </w:pPr>
      <w:r>
        <w:pict w14:anchorId="612CDCBB">
          <v:rect id="Horizontal Line 9" o:spid="_x0000_s2051"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4B6C527E" w14:textId="77777777" w:rsidR="00DF7E19" w:rsidRPr="00777395" w:rsidRDefault="00DF7E19" w:rsidP="00DF7E19">
      <w:pPr>
        <w:spacing w:before="100" w:beforeAutospacing="1" w:after="100" w:afterAutospacing="1"/>
        <w:outlineLvl w:val="1"/>
        <w:rPr>
          <w:rFonts w:ascii="Times New Roman" w:eastAsia="Times New Roman" w:hAnsi="Times New Roman" w:cs="Times New Roman"/>
          <w:b/>
          <w:bCs/>
          <w:color w:val="153F72"/>
          <w:sz w:val="36"/>
          <w:szCs w:val="36"/>
        </w:rPr>
      </w:pPr>
      <w:r w:rsidRPr="00777395">
        <w:rPr>
          <w:rFonts w:ascii="Times New Roman" w:eastAsia="Times New Roman" w:hAnsi="Times New Roman" w:cs="Times New Roman"/>
          <w:b/>
          <w:bCs/>
          <w:color w:val="153F72"/>
          <w:sz w:val="36"/>
          <w:szCs w:val="36"/>
        </w:rPr>
        <w:t>Confidentiality</w:t>
      </w:r>
    </w:p>
    <w:p w14:paraId="15A583F8" w14:textId="77777777" w:rsidR="00DF7E19" w:rsidRPr="00777395" w:rsidRDefault="00DF7E19" w:rsidP="00DF7E19">
      <w:pPr>
        <w:spacing w:before="100" w:beforeAutospacing="1" w:after="100" w:afterAutospacing="1"/>
        <w:rPr>
          <w:rFonts w:ascii="Times New Roman" w:eastAsia="Times New Roman" w:hAnsi="Times New Roman" w:cs="Times New Roman"/>
          <w:color w:val="153F72"/>
        </w:rPr>
      </w:pPr>
      <w:r w:rsidRPr="00777395">
        <w:rPr>
          <w:rFonts w:ascii="Times New Roman" w:eastAsia="Times New Roman" w:hAnsi="Times New Roman" w:cs="Times New Roman"/>
          <w:color w:val="153F72"/>
        </w:rPr>
        <w:t xml:space="preserve">RxPreferred UR activities are privileged and confidential and are conducted in a manner that ensures the confidentiality of member and prescriber information. Staff are required to handle data responsibly and carefully and take the necessary steps to protect the privacy of the </w:t>
      </w:r>
      <w:proofErr w:type="gramStart"/>
      <w:r w:rsidRPr="00777395">
        <w:rPr>
          <w:rFonts w:ascii="Times New Roman" w:eastAsia="Times New Roman" w:hAnsi="Times New Roman" w:cs="Times New Roman"/>
          <w:color w:val="153F72"/>
        </w:rPr>
        <w:t>involved individuals</w:t>
      </w:r>
      <w:proofErr w:type="gramEnd"/>
      <w:r w:rsidRPr="00777395">
        <w:rPr>
          <w:rFonts w:ascii="Times New Roman" w:eastAsia="Times New Roman" w:hAnsi="Times New Roman" w:cs="Times New Roman"/>
          <w:color w:val="153F72"/>
        </w:rPr>
        <w:t xml:space="preserve"> in compliance with HIPAA regulations. The information collected for purposes of utilization review is limited to the information necessary for RxPreferred to adjudicate the claim and used solely for the purposes of utilization review and quality management. Information obtained for purposes of utilization review will be shared only with those agents of RxPreferred who have a need to know such information for the purposes herein. RxPreferred employs all data and system security procedures required under applicable HIPAA and privacy regulations and maintains Service Organization Control Type 2 (SOC2) cybersecurity certification to prevent unauthorized release of member information to the public. Information pertaining to the diagnosis, treatment or health of an enrollee shall be disclosed only to authorized </w:t>
      </w:r>
      <w:proofErr w:type="gramStart"/>
      <w:r w:rsidRPr="00777395">
        <w:rPr>
          <w:rFonts w:ascii="Times New Roman" w:eastAsia="Times New Roman" w:hAnsi="Times New Roman" w:cs="Times New Roman"/>
          <w:color w:val="153F72"/>
        </w:rPr>
        <w:t>persons</w:t>
      </w:r>
      <w:proofErr w:type="gramEnd"/>
      <w:r w:rsidRPr="00777395">
        <w:rPr>
          <w:rFonts w:ascii="Times New Roman" w:eastAsia="Times New Roman" w:hAnsi="Times New Roman" w:cs="Times New Roman"/>
          <w:color w:val="153F72"/>
        </w:rPr>
        <w:t xml:space="preserve">. Release of </w:t>
      </w:r>
      <w:proofErr w:type="gramStart"/>
      <w:r w:rsidRPr="00777395">
        <w:rPr>
          <w:rFonts w:ascii="Times New Roman" w:eastAsia="Times New Roman" w:hAnsi="Times New Roman" w:cs="Times New Roman"/>
          <w:color w:val="153F72"/>
        </w:rPr>
        <w:t>information otherwise</w:t>
      </w:r>
      <w:proofErr w:type="gramEnd"/>
      <w:r w:rsidRPr="00777395">
        <w:rPr>
          <w:rFonts w:ascii="Times New Roman" w:eastAsia="Times New Roman" w:hAnsi="Times New Roman" w:cs="Times New Roman"/>
          <w:color w:val="153F72"/>
        </w:rPr>
        <w:t xml:space="preserve"> shall only be permitted with the express written consent of the member, or pursuant to court order </w:t>
      </w:r>
      <w:proofErr w:type="gramStart"/>
      <w:r w:rsidRPr="00777395">
        <w:rPr>
          <w:rFonts w:ascii="Times New Roman" w:eastAsia="Times New Roman" w:hAnsi="Times New Roman" w:cs="Times New Roman"/>
          <w:color w:val="153F72"/>
        </w:rPr>
        <w:t>for the production of</w:t>
      </w:r>
      <w:proofErr w:type="gramEnd"/>
      <w:r w:rsidRPr="00777395">
        <w:rPr>
          <w:rFonts w:ascii="Times New Roman" w:eastAsia="Times New Roman" w:hAnsi="Times New Roman" w:cs="Times New Roman"/>
          <w:color w:val="153F72"/>
        </w:rPr>
        <w:t xml:space="preserve"> evidence or discovery, or as otherwise provided by state or federal law. All employees are subject to a confidentiality agreement as a term of employment with RxPreferred. Any breach </w:t>
      </w:r>
      <w:proofErr w:type="gramStart"/>
      <w:r w:rsidRPr="00777395">
        <w:rPr>
          <w:rFonts w:ascii="Times New Roman" w:eastAsia="Times New Roman" w:hAnsi="Times New Roman" w:cs="Times New Roman"/>
          <w:color w:val="153F72"/>
        </w:rPr>
        <w:t>in</w:t>
      </w:r>
      <w:proofErr w:type="gramEnd"/>
      <w:r w:rsidRPr="00777395">
        <w:rPr>
          <w:rFonts w:ascii="Times New Roman" w:eastAsia="Times New Roman" w:hAnsi="Times New Roman" w:cs="Times New Roman"/>
          <w:color w:val="153F72"/>
        </w:rPr>
        <w:t xml:space="preserve"> confidentiality will result in disciplinary action as described in the employee manual. </w:t>
      </w:r>
    </w:p>
    <w:p w14:paraId="4F85448C" w14:textId="7B89FF57" w:rsidR="00DF7E19" w:rsidRPr="00777395" w:rsidRDefault="00000000" w:rsidP="00DF7E19">
      <w:pPr>
        <w:rPr>
          <w:rFonts w:ascii="Times New Roman" w:eastAsia="Times New Roman" w:hAnsi="Times New Roman" w:cs="Times New Roman"/>
          <w:color w:val="153F72"/>
        </w:rPr>
      </w:pPr>
      <w:r>
        <w:pict w14:anchorId="249E7D2F">
          <v:rect id="Horizontal Line 10" o:spid="_x0000_s2050"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46A39B35" w14:textId="402ECCBC" w:rsidR="00DF7E19" w:rsidRPr="00777395" w:rsidRDefault="00DF7E19" w:rsidP="00717843">
      <w:pPr>
        <w:spacing w:after="0"/>
        <w:rPr>
          <w:color w:val="153F72"/>
        </w:rPr>
      </w:pPr>
      <w:r w:rsidRPr="00777395">
        <w:rPr>
          <w:color w:val="153F72"/>
        </w:rPr>
        <w:lastRenderedPageBreak/>
        <w:t xml:space="preserve">Last Reviewed: </w:t>
      </w:r>
      <w:r w:rsidR="0085200E" w:rsidRPr="00777395">
        <w:rPr>
          <w:color w:val="153F72"/>
        </w:rPr>
        <w:t>May 13</w:t>
      </w:r>
      <w:r w:rsidRPr="00777395">
        <w:rPr>
          <w:color w:val="153F72"/>
        </w:rPr>
        <w:t>, 202</w:t>
      </w:r>
      <w:r w:rsidR="0085200E" w:rsidRPr="00777395">
        <w:rPr>
          <w:color w:val="153F72"/>
        </w:rPr>
        <w:t>6</w:t>
      </w:r>
    </w:p>
    <w:p w14:paraId="47D2D508" w14:textId="7FEE561F" w:rsidR="006747B7" w:rsidRPr="00777395" w:rsidRDefault="00DF7E19" w:rsidP="00717843">
      <w:pPr>
        <w:spacing w:after="0"/>
        <w:rPr>
          <w:color w:val="153F72"/>
        </w:rPr>
      </w:pPr>
      <w:r w:rsidRPr="00777395">
        <w:rPr>
          <w:color w:val="153F72"/>
        </w:rPr>
        <w:t>Department: Legal</w:t>
      </w:r>
    </w:p>
    <w:p w14:paraId="7F7C823F" w14:textId="580F2E6E" w:rsidR="006747B7" w:rsidRPr="00777395" w:rsidRDefault="006747B7" w:rsidP="006747B7">
      <w:pPr>
        <w:ind w:left="720" w:right="720"/>
        <w:rPr>
          <w:color w:val="153F72"/>
        </w:rPr>
      </w:pPr>
    </w:p>
    <w:sectPr w:rsidR="006747B7" w:rsidRPr="00777395" w:rsidSect="00C07E95">
      <w:headerReference w:type="default" r:id="rId8"/>
      <w:footerReference w:type="default" r:id="rId9"/>
      <w:headerReference w:type="first" r:id="rId10"/>
      <w:footerReference w:type="first" r:id="rId11"/>
      <w:pgSz w:w="12240" w:h="15840"/>
      <w:pgMar w:top="720" w:right="720" w:bottom="720" w:left="72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D4A09" w14:textId="77777777" w:rsidR="00596256" w:rsidRDefault="00596256" w:rsidP="008C77B6">
      <w:pPr>
        <w:spacing w:after="0" w:line="240" w:lineRule="auto"/>
      </w:pPr>
      <w:r>
        <w:separator/>
      </w:r>
    </w:p>
  </w:endnote>
  <w:endnote w:type="continuationSeparator" w:id="0">
    <w:p w14:paraId="1B2E3F57" w14:textId="77777777" w:rsidR="00596256" w:rsidRDefault="00596256" w:rsidP="008C7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D2CE4" w14:textId="5B72B6E0" w:rsidR="008C77B6" w:rsidRDefault="00777395" w:rsidP="008C77B6">
    <w:pPr>
      <w:pStyle w:val="Title"/>
      <w:tabs>
        <w:tab w:val="left" w:pos="2128"/>
        <w:tab w:val="left" w:pos="2494"/>
        <w:tab w:val="left" w:pos="4461"/>
        <w:tab w:val="left" w:pos="4828"/>
      </w:tabs>
    </w:pPr>
    <w:r>
      <w:rPr>
        <w:noProof/>
      </w:rPr>
      <w:drawing>
        <wp:inline distT="0" distB="0" distL="0" distR="0" wp14:anchorId="5ADE84CB" wp14:editId="1E10A99A">
          <wp:extent cx="962108" cy="167033"/>
          <wp:effectExtent l="0" t="0" r="3175" b="0"/>
          <wp:docPr id="945342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342152" name="Picture 945342152"/>
                  <pic:cNvPicPr/>
                </pic:nvPicPr>
                <pic:blipFill>
                  <a:blip r:embed="rId1">
                    <a:extLst>
                      <a:ext uri="{28A0092B-C50C-407E-A947-70E740481C1C}">
                        <a14:useLocalDpi xmlns:a14="http://schemas.microsoft.com/office/drawing/2010/main" val="0"/>
                      </a:ext>
                    </a:extLst>
                  </a:blip>
                  <a:stretch>
                    <a:fillRect/>
                  </a:stretch>
                </pic:blipFill>
                <pic:spPr>
                  <a:xfrm>
                    <a:off x="0" y="0"/>
                    <a:ext cx="1140559" cy="198014"/>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74464" w14:textId="23CD31BB" w:rsidR="00C07E95" w:rsidRDefault="00C07E95" w:rsidP="00C07E95">
    <w:pPr>
      <w:pStyle w:val="Title"/>
      <w:tabs>
        <w:tab w:val="left" w:pos="2128"/>
        <w:tab w:val="left" w:pos="2494"/>
        <w:tab w:val="left" w:pos="4461"/>
        <w:tab w:val="left" w:pos="4828"/>
      </w:tabs>
    </w:pPr>
    <w:r>
      <w:rPr>
        <w:color w:val="1B4B8A"/>
        <w:w w:val="105"/>
      </w:rPr>
      <w:t>P:</w:t>
    </w:r>
    <w:r>
      <w:rPr>
        <w:color w:val="1B4B8A"/>
        <w:spacing w:val="33"/>
        <w:w w:val="105"/>
      </w:rPr>
      <w:t xml:space="preserve"> </w:t>
    </w:r>
    <w:r>
      <w:rPr>
        <w:color w:val="1B4B8A"/>
        <w:spacing w:val="-2"/>
        <w:w w:val="105"/>
      </w:rPr>
      <w:t>888.</w:t>
    </w:r>
    <w:r w:rsidR="00347EF4">
      <w:rPr>
        <w:color w:val="1B4B8A"/>
        <w:spacing w:val="-2"/>
        <w:w w:val="105"/>
      </w:rPr>
      <w:t>905</w:t>
    </w:r>
    <w:r>
      <w:rPr>
        <w:color w:val="1B4B8A"/>
        <w:spacing w:val="-2"/>
        <w:w w:val="105"/>
      </w:rPr>
      <w:t>.</w:t>
    </w:r>
    <w:r w:rsidR="00347EF4">
      <w:rPr>
        <w:color w:val="1B4B8A"/>
        <w:spacing w:val="-2"/>
        <w:w w:val="105"/>
      </w:rPr>
      <w:t>3322</w:t>
    </w:r>
    <w:r>
      <w:rPr>
        <w:color w:val="1B4B8A"/>
      </w:rPr>
      <w:tab/>
    </w:r>
    <w:r>
      <w:rPr>
        <w:color w:val="1B4B8A"/>
        <w:spacing w:val="-10"/>
      </w:rPr>
      <w:t>|</w:t>
    </w:r>
    <w:r>
      <w:rPr>
        <w:color w:val="1B4B8A"/>
      </w:rPr>
      <w:tab/>
    </w:r>
    <w:r>
      <w:rPr>
        <w:color w:val="1B4B8A"/>
        <w:w w:val="105"/>
      </w:rPr>
      <w:t>F:</w:t>
    </w:r>
    <w:r>
      <w:rPr>
        <w:color w:val="1B4B8A"/>
        <w:spacing w:val="25"/>
        <w:w w:val="105"/>
      </w:rPr>
      <w:t xml:space="preserve"> </w:t>
    </w:r>
    <w:r w:rsidR="00777395">
      <w:rPr>
        <w:color w:val="1A3F70"/>
      </w:rPr>
      <w:t>888.631.0</w:t>
    </w:r>
    <w:r w:rsidR="00777395">
      <w:rPr>
        <w:color w:val="1A3F70"/>
        <w:spacing w:val="-4"/>
      </w:rPr>
      <w:t>862</w:t>
    </w:r>
    <w:r>
      <w:rPr>
        <w:color w:val="1B4B8A"/>
      </w:rPr>
      <w:tab/>
    </w:r>
    <w:r>
      <w:rPr>
        <w:color w:val="1B4B8A"/>
        <w:spacing w:val="-10"/>
      </w:rPr>
      <w:t>|</w:t>
    </w:r>
    <w:r>
      <w:rPr>
        <w:color w:val="1B4B8A"/>
      </w:rPr>
      <w:tab/>
    </w:r>
    <w:hyperlink r:id="rId1">
      <w:r>
        <w:rPr>
          <w:color w:val="1B4B8A"/>
          <w:spacing w:val="-2"/>
          <w:w w:val="105"/>
        </w:rPr>
        <w:t>www.rxpreferred.com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063A0" w14:textId="77777777" w:rsidR="00596256" w:rsidRDefault="00596256" w:rsidP="008C77B6">
      <w:pPr>
        <w:spacing w:after="0" w:line="240" w:lineRule="auto"/>
      </w:pPr>
      <w:r>
        <w:separator/>
      </w:r>
    </w:p>
  </w:footnote>
  <w:footnote w:type="continuationSeparator" w:id="0">
    <w:p w14:paraId="25168D72" w14:textId="77777777" w:rsidR="00596256" w:rsidRDefault="00596256" w:rsidP="008C77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DFE1C" w14:textId="586D412F" w:rsidR="00F02C8E" w:rsidRDefault="00F02C8E" w:rsidP="008C77B6">
    <w:pPr>
      <w:pStyle w:val="Header"/>
      <w:jc w:val="right"/>
      <w:rPr>
        <w:rFonts w:ascii="Calibri" w:hAnsi="Calibri" w:cs="Calibri"/>
        <w:color w:val="2F5496" w:themeColor="accent1" w:themeShade="BF"/>
        <w:sz w:val="20"/>
        <w:szCs w:val="20"/>
      </w:rPr>
    </w:pPr>
  </w:p>
  <w:p w14:paraId="596498BC" w14:textId="7504547A" w:rsidR="008C77B6" w:rsidRPr="008C77B6" w:rsidRDefault="008C77B6" w:rsidP="009A1F8F">
    <w:pPr>
      <w:pStyle w:val="Header"/>
      <w:rPr>
        <w:rFonts w:ascii="Calibri" w:hAnsi="Calibri" w:cs="Calibri"/>
        <w:color w:val="2F5496" w:themeColor="accent1" w:themeShade="BF"/>
        <w:sz w:val="20"/>
        <w:szCs w:val="20"/>
      </w:rPr>
    </w:pPr>
  </w:p>
  <w:p w14:paraId="17AA1B18" w14:textId="18D6DFE2" w:rsidR="008C77B6" w:rsidRDefault="008C77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438D6" w14:textId="77777777" w:rsidR="00777395" w:rsidRDefault="00777395" w:rsidP="00777395">
    <w:pPr>
      <w:pStyle w:val="BodyText"/>
      <w:spacing w:before="114"/>
      <w:ind w:right="9"/>
    </w:pPr>
    <w:r>
      <w:rPr>
        <w:noProof/>
      </w:rPr>
      <w:drawing>
        <wp:anchor distT="0" distB="0" distL="0" distR="0" simplePos="0" relativeHeight="251663360" behindDoc="0" locked="0" layoutInCell="1" allowOverlap="1" wp14:anchorId="54982606" wp14:editId="6BF7A5B2">
          <wp:simplePos x="0" y="0"/>
          <wp:positionH relativeFrom="page">
            <wp:posOffset>476537</wp:posOffset>
          </wp:positionH>
          <wp:positionV relativeFrom="paragraph">
            <wp:posOffset>122212</wp:posOffset>
          </wp:positionV>
          <wp:extent cx="2333624" cy="40957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2333624" cy="409574"/>
                  </a:xfrm>
                  <a:prstGeom prst="rect">
                    <a:avLst/>
                  </a:prstGeom>
                </pic:spPr>
              </pic:pic>
            </a:graphicData>
          </a:graphic>
        </wp:anchor>
      </w:drawing>
    </w:r>
    <w:bookmarkStart w:id="0" w:name="www.RxPreferred.com"/>
    <w:bookmarkEnd w:id="0"/>
    <w:r>
      <w:rPr>
        <w:color w:val="1A3F70"/>
        <w:w w:val="110"/>
      </w:rPr>
      <w:t>145</w:t>
    </w:r>
    <w:r>
      <w:rPr>
        <w:color w:val="1A3F70"/>
        <w:spacing w:val="-1"/>
        <w:w w:val="110"/>
      </w:rPr>
      <w:t xml:space="preserve"> </w:t>
    </w:r>
    <w:r>
      <w:rPr>
        <w:color w:val="1A3F70"/>
        <w:w w:val="110"/>
      </w:rPr>
      <w:t>Bear Crossing.</w:t>
    </w:r>
    <w:r>
      <w:rPr>
        <w:color w:val="1A3F70"/>
        <w:spacing w:val="-1"/>
        <w:w w:val="110"/>
      </w:rPr>
      <w:t xml:space="preserve"> </w:t>
    </w:r>
    <w:r>
      <w:rPr>
        <w:color w:val="1A3F70"/>
        <w:w w:val="110"/>
      </w:rPr>
      <w:t>Ste. 200</w:t>
    </w:r>
    <w:r>
      <w:rPr>
        <w:color w:val="1A3F70"/>
        <w:spacing w:val="-1"/>
        <w:w w:val="110"/>
      </w:rPr>
      <w:t xml:space="preserve"> </w:t>
    </w:r>
    <w:r>
      <w:rPr>
        <w:color w:val="1A3F70"/>
        <w:w w:val="110"/>
      </w:rPr>
      <w:t>Mt. Juliet,</w:t>
    </w:r>
    <w:r>
      <w:rPr>
        <w:color w:val="1A3F70"/>
        <w:spacing w:val="-1"/>
        <w:w w:val="110"/>
      </w:rPr>
      <w:t xml:space="preserve"> </w:t>
    </w:r>
    <w:r>
      <w:rPr>
        <w:color w:val="1A3F70"/>
        <w:w w:val="110"/>
      </w:rPr>
      <w:t xml:space="preserve">TN </w:t>
    </w:r>
    <w:r>
      <w:rPr>
        <w:color w:val="1A3F70"/>
        <w:spacing w:val="-2"/>
        <w:w w:val="110"/>
      </w:rPr>
      <w:t>37122</w:t>
    </w:r>
  </w:p>
  <w:p w14:paraId="59552635" w14:textId="77777777" w:rsidR="00777395" w:rsidRPr="00777395" w:rsidRDefault="00777395" w:rsidP="00777395">
    <w:pPr>
      <w:pStyle w:val="BodyText"/>
      <w:spacing w:before="176"/>
      <w:ind w:right="52"/>
      <w:rPr>
        <w:color w:val="153F72"/>
      </w:rPr>
    </w:pPr>
    <w:r w:rsidRPr="00777395">
      <w:rPr>
        <w:color w:val="153F72"/>
        <w:w w:val="110"/>
      </w:rPr>
      <w:t>Phone:</w:t>
    </w:r>
    <w:r w:rsidRPr="00777395">
      <w:rPr>
        <w:color w:val="153F72"/>
        <w:spacing w:val="-9"/>
        <w:w w:val="110"/>
      </w:rPr>
      <w:t xml:space="preserve"> </w:t>
    </w:r>
    <w:r w:rsidRPr="00777395">
      <w:rPr>
        <w:color w:val="153F72"/>
        <w:spacing w:val="-2"/>
        <w:w w:val="110"/>
      </w:rPr>
      <w:t>888.905.3322</w:t>
    </w:r>
  </w:p>
  <w:p w14:paraId="32A7AF7F" w14:textId="77777777" w:rsidR="00777395" w:rsidRDefault="00777395" w:rsidP="00777395">
    <w:pPr>
      <w:pStyle w:val="BodyText"/>
      <w:spacing w:before="175"/>
      <w:ind w:right="9"/>
    </w:pPr>
    <w:r>
      <w:rPr>
        <w:color w:val="1A3F70"/>
      </w:rPr>
      <w:t>Fax:</w:t>
    </w:r>
    <w:r>
      <w:rPr>
        <w:color w:val="1A3F70"/>
        <w:spacing w:val="62"/>
      </w:rPr>
      <w:t xml:space="preserve"> </w:t>
    </w:r>
    <w:r>
      <w:rPr>
        <w:color w:val="1A3F70"/>
      </w:rPr>
      <w:t>888.631.0</w:t>
    </w:r>
    <w:r>
      <w:rPr>
        <w:color w:val="1A3F70"/>
        <w:spacing w:val="-4"/>
      </w:rPr>
      <w:t>862</w:t>
    </w:r>
  </w:p>
  <w:p w14:paraId="660478B8" w14:textId="77777777" w:rsidR="00777395" w:rsidRDefault="00777395" w:rsidP="00777395">
    <w:pPr>
      <w:pStyle w:val="BodyText"/>
      <w:spacing w:before="8"/>
      <w:jc w:val="left"/>
      <w:rPr>
        <w:sz w:val="14"/>
      </w:rPr>
    </w:pPr>
    <w:r>
      <w:rPr>
        <w:noProof/>
        <w:sz w:val="14"/>
      </w:rPr>
      <mc:AlternateContent>
        <mc:Choice Requires="wps">
          <w:drawing>
            <wp:anchor distT="0" distB="0" distL="0" distR="0" simplePos="0" relativeHeight="251664384" behindDoc="1" locked="0" layoutInCell="1" allowOverlap="1" wp14:anchorId="169C7EA0" wp14:editId="0CB27541">
              <wp:simplePos x="0" y="0"/>
              <wp:positionH relativeFrom="page">
                <wp:posOffset>527598</wp:posOffset>
              </wp:positionH>
              <wp:positionV relativeFrom="paragraph">
                <wp:posOffset>122546</wp:posOffset>
              </wp:positionV>
              <wp:extent cx="6755765" cy="571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5765" cy="57150"/>
                      </a:xfrm>
                      <a:custGeom>
                        <a:avLst/>
                        <a:gdLst/>
                        <a:ahLst/>
                        <a:cxnLst/>
                        <a:rect l="l" t="t" r="r" b="b"/>
                        <a:pathLst>
                          <a:path w="6755765" h="57150">
                            <a:moveTo>
                              <a:pt x="6743777" y="56877"/>
                            </a:moveTo>
                            <a:lnTo>
                              <a:pt x="6043326" y="56877"/>
                            </a:lnTo>
                            <a:lnTo>
                              <a:pt x="1376943" y="40204"/>
                            </a:lnTo>
                            <a:lnTo>
                              <a:pt x="14557" y="43789"/>
                            </a:lnTo>
                            <a:lnTo>
                              <a:pt x="6182" y="35378"/>
                            </a:lnTo>
                            <a:lnTo>
                              <a:pt x="4556" y="33013"/>
                            </a:lnTo>
                            <a:lnTo>
                              <a:pt x="0" y="21993"/>
                            </a:lnTo>
                            <a:lnTo>
                              <a:pt x="6953" y="5413"/>
                            </a:lnTo>
                            <a:lnTo>
                              <a:pt x="17770" y="951"/>
                            </a:lnTo>
                            <a:lnTo>
                              <a:pt x="20683" y="536"/>
                            </a:lnTo>
                            <a:lnTo>
                              <a:pt x="28863" y="0"/>
                            </a:lnTo>
                            <a:lnTo>
                              <a:pt x="34210" y="438"/>
                            </a:lnTo>
                            <a:lnTo>
                              <a:pt x="1051530" y="8258"/>
                            </a:lnTo>
                            <a:lnTo>
                              <a:pt x="1563124" y="10765"/>
                            </a:lnTo>
                            <a:lnTo>
                              <a:pt x="6742671" y="15895"/>
                            </a:lnTo>
                            <a:lnTo>
                              <a:pt x="6755390" y="28671"/>
                            </a:lnTo>
                            <a:lnTo>
                              <a:pt x="6755341" y="46591"/>
                            </a:lnTo>
                            <a:lnTo>
                              <a:pt x="6746980" y="54905"/>
                            </a:lnTo>
                            <a:lnTo>
                              <a:pt x="6744598" y="56539"/>
                            </a:lnTo>
                            <a:lnTo>
                              <a:pt x="6743777" y="56877"/>
                            </a:lnTo>
                            <a:close/>
                          </a:path>
                        </a:pathLst>
                      </a:custGeom>
                      <a:solidFill>
                        <a:srgbClr val="1A3F70"/>
                      </a:solidFill>
                    </wps:spPr>
                    <wps:bodyPr wrap="square" lIns="0" tIns="0" rIns="0" bIns="0" rtlCol="0">
                      <a:prstTxWarp prst="textNoShape">
                        <a:avLst/>
                      </a:prstTxWarp>
                      <a:noAutofit/>
                    </wps:bodyPr>
                  </wps:wsp>
                </a:graphicData>
              </a:graphic>
            </wp:anchor>
          </w:drawing>
        </mc:Choice>
        <mc:Fallback xmlns:w16cei="http://schemas.microsoft.com/office/word/2026/wordml/cei">
          <w:pict>
            <v:shape w14:anchorId="6C3C8523" id="Graphic 3" o:spid="_x0000_s1026" style="position:absolute;margin-left:41.55pt;margin-top:9.65pt;width:531.95pt;height:4.5pt;z-index:-251652096;visibility:visible;mso-wrap-style:square;mso-wrap-distance-left:0;mso-wrap-distance-top:0;mso-wrap-distance-right:0;mso-wrap-distance-bottom:0;mso-position-horizontal:absolute;mso-position-horizontal-relative:page;mso-position-vertical:absolute;mso-position-vertical-relative:text;v-text-anchor:top" coordsize="6755765,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" path="m6743777,56877r-700451,l1376943,40204,14557,43789,6182,35378,4556,33013,,21993,6953,5413,17770,951,20683,536,28863,r5347,438l1051530,8258r511594,2507l6742671,15895r12719,12776l6755341,46591r-8361,8314l6744598,56539r-821,338xe" fillcolor="#1a3f70" stroked="f">
              <v:path arrowok="t"/>
              <w10:wrap type="topAndBottom" anchorx="page"/>
            </v:shape>
          </w:pict>
        </mc:Fallback>
      </mc:AlternateContent>
    </w:r>
  </w:p>
  <w:p w14:paraId="36F47726" w14:textId="1583A01E" w:rsidR="00C07E95" w:rsidRDefault="00C07E95" w:rsidP="00777395">
    <w:pPr>
      <w:pStyle w:val="Header"/>
      <w:tabs>
        <w:tab w:val="clear" w:pos="9360"/>
      </w:tabs>
      <w:jc w:val="center"/>
    </w:pPr>
  </w:p>
  <w:p w14:paraId="73276E13" w14:textId="77777777" w:rsidR="00C07E95" w:rsidRDefault="00C07E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B0312C"/>
    <w:multiLevelType w:val="multilevel"/>
    <w:tmpl w:val="279626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DB7AE7"/>
    <w:multiLevelType w:val="multilevel"/>
    <w:tmpl w:val="80ACE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3B0FAA"/>
    <w:multiLevelType w:val="multilevel"/>
    <w:tmpl w:val="3A3C7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52D80"/>
    <w:multiLevelType w:val="multilevel"/>
    <w:tmpl w:val="A19C6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A3647F"/>
    <w:multiLevelType w:val="multilevel"/>
    <w:tmpl w:val="2D441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47B0BDA"/>
    <w:multiLevelType w:val="multilevel"/>
    <w:tmpl w:val="C35E6E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E67897"/>
    <w:multiLevelType w:val="multilevel"/>
    <w:tmpl w:val="37728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4336503">
    <w:abstractNumId w:val="1"/>
  </w:num>
  <w:num w:numId="2" w16cid:durableId="1083406605">
    <w:abstractNumId w:val="6"/>
  </w:num>
  <w:num w:numId="3" w16cid:durableId="1383989336">
    <w:abstractNumId w:val="0"/>
  </w:num>
  <w:num w:numId="4" w16cid:durableId="61804656">
    <w:abstractNumId w:val="4"/>
  </w:num>
  <w:num w:numId="5" w16cid:durableId="316351088">
    <w:abstractNumId w:val="2"/>
  </w:num>
  <w:num w:numId="6" w16cid:durableId="1637488950">
    <w:abstractNumId w:val="5"/>
  </w:num>
  <w:num w:numId="7" w16cid:durableId="16427359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6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LA0MzS1MDY3szAwtjRT0lEKTi0uzszPAykwqQUA2zc0vSwAAAA="/>
  </w:docVars>
  <w:rsids>
    <w:rsidRoot w:val="008C77B6"/>
    <w:rsid w:val="0000271F"/>
    <w:rsid w:val="001458EC"/>
    <w:rsid w:val="001A7C18"/>
    <w:rsid w:val="00225D12"/>
    <w:rsid w:val="00245A4B"/>
    <w:rsid w:val="00296B2C"/>
    <w:rsid w:val="002E4F0E"/>
    <w:rsid w:val="002F06E2"/>
    <w:rsid w:val="0031256A"/>
    <w:rsid w:val="00347EF4"/>
    <w:rsid w:val="003A5D0E"/>
    <w:rsid w:val="00433B55"/>
    <w:rsid w:val="004B0EB1"/>
    <w:rsid w:val="004E3047"/>
    <w:rsid w:val="0051518D"/>
    <w:rsid w:val="00555BDB"/>
    <w:rsid w:val="00596256"/>
    <w:rsid w:val="0067474B"/>
    <w:rsid w:val="006747B7"/>
    <w:rsid w:val="00681AAB"/>
    <w:rsid w:val="0070320C"/>
    <w:rsid w:val="00717843"/>
    <w:rsid w:val="00723895"/>
    <w:rsid w:val="00735361"/>
    <w:rsid w:val="00777395"/>
    <w:rsid w:val="0085200E"/>
    <w:rsid w:val="0088166F"/>
    <w:rsid w:val="008B6C76"/>
    <w:rsid w:val="008C77B6"/>
    <w:rsid w:val="0097216D"/>
    <w:rsid w:val="009A1F8F"/>
    <w:rsid w:val="00A21A56"/>
    <w:rsid w:val="00B53128"/>
    <w:rsid w:val="00BA5A57"/>
    <w:rsid w:val="00BA62B0"/>
    <w:rsid w:val="00BF4072"/>
    <w:rsid w:val="00C07E95"/>
    <w:rsid w:val="00C3649A"/>
    <w:rsid w:val="00DF7E19"/>
    <w:rsid w:val="00F02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2"/>
    </o:shapelayout>
  </w:shapeDefaults>
  <w:decimalSymbol w:val="."/>
  <w:listSeparator w:val=","/>
  <w14:docId w14:val="21D1FA22"/>
  <w15:chartTrackingRefBased/>
  <w15:docId w15:val="{40871812-75C1-46FA-8B96-0AA6630A6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77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77B6"/>
  </w:style>
  <w:style w:type="paragraph" w:styleId="Footer">
    <w:name w:val="footer"/>
    <w:basedOn w:val="Normal"/>
    <w:link w:val="FooterChar"/>
    <w:uiPriority w:val="99"/>
    <w:unhideWhenUsed/>
    <w:rsid w:val="008C77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77B6"/>
  </w:style>
  <w:style w:type="paragraph" w:styleId="Title">
    <w:name w:val="Title"/>
    <w:basedOn w:val="Normal"/>
    <w:link w:val="TitleChar"/>
    <w:uiPriority w:val="10"/>
    <w:qFormat/>
    <w:rsid w:val="008C77B6"/>
    <w:pPr>
      <w:widowControl w:val="0"/>
      <w:autoSpaceDE w:val="0"/>
      <w:autoSpaceDN w:val="0"/>
      <w:spacing w:after="0" w:line="240" w:lineRule="auto"/>
      <w:ind w:left="140"/>
      <w:jc w:val="center"/>
    </w:pPr>
    <w:rPr>
      <w:rFonts w:ascii="Calibri" w:eastAsia="Calibri" w:hAnsi="Calibri" w:cs="Calibri"/>
    </w:rPr>
  </w:style>
  <w:style w:type="character" w:customStyle="1" w:styleId="TitleChar">
    <w:name w:val="Title Char"/>
    <w:basedOn w:val="DefaultParagraphFont"/>
    <w:link w:val="Title"/>
    <w:uiPriority w:val="10"/>
    <w:rsid w:val="008C77B6"/>
    <w:rPr>
      <w:rFonts w:ascii="Calibri" w:eastAsia="Calibri" w:hAnsi="Calibri" w:cs="Calibri"/>
    </w:rPr>
  </w:style>
  <w:style w:type="paragraph" w:styleId="Revision">
    <w:name w:val="Revision"/>
    <w:hidden/>
    <w:uiPriority w:val="99"/>
    <w:semiHidden/>
    <w:rsid w:val="001A7C18"/>
    <w:pPr>
      <w:spacing w:after="0" w:line="240" w:lineRule="auto"/>
    </w:pPr>
  </w:style>
  <w:style w:type="paragraph" w:styleId="BodyText">
    <w:name w:val="Body Text"/>
    <w:basedOn w:val="Normal"/>
    <w:link w:val="BodyTextChar"/>
    <w:uiPriority w:val="1"/>
    <w:qFormat/>
    <w:rsid w:val="00777395"/>
    <w:pPr>
      <w:widowControl w:val="0"/>
      <w:autoSpaceDE w:val="0"/>
      <w:autoSpaceDN w:val="0"/>
      <w:spacing w:after="0" w:line="240" w:lineRule="auto"/>
      <w:jc w:val="right"/>
    </w:pPr>
    <w:rPr>
      <w:rFonts w:ascii="Arial" w:eastAsia="Arial" w:hAnsi="Arial" w:cs="Arial"/>
      <w:sz w:val="17"/>
      <w:szCs w:val="17"/>
    </w:rPr>
  </w:style>
  <w:style w:type="character" w:customStyle="1" w:styleId="BodyTextChar">
    <w:name w:val="Body Text Char"/>
    <w:basedOn w:val="DefaultParagraphFont"/>
    <w:link w:val="BodyText"/>
    <w:uiPriority w:val="1"/>
    <w:rsid w:val="00777395"/>
    <w:rPr>
      <w:rFonts w:ascii="Arial" w:eastAsia="Arial" w:hAnsi="Arial" w:cs="Arial"/>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hyperlink" Target="http://www.rxpreferred.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10578F-D939-4E38-80F2-C5E6068F1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1659</Words>
  <Characters>10305</Characters>
  <Application>Microsoft Office Word</Application>
  <DocSecurity>0</DocSecurity>
  <Lines>161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 Hanson</dc:creator>
  <cp:keywords/>
  <dc:description/>
  <cp:lastModifiedBy>Savanna Brown</cp:lastModifiedBy>
  <cp:revision>2</cp:revision>
  <cp:lastPrinted>2026-07-31T21:31:00Z</cp:lastPrinted>
  <dcterms:created xsi:type="dcterms:W3CDTF">2026-07-31T21:33:00Z</dcterms:created>
  <dcterms:modified xsi:type="dcterms:W3CDTF">2026-07-31T21:33:00Z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9a18ad4d-739f-4e0e-8567-e61bb0931bc5</vt:lpwstr>
  </property>
</Properties>
</file>